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B6F08" w14:textId="426538C2" w:rsidR="0064255E" w:rsidRPr="00CE248E" w:rsidRDefault="0064255E" w:rsidP="0064255E">
      <w:pPr>
        <w:pStyle w:val="3GPPHeader"/>
        <w:spacing w:after="60"/>
        <w:rPr>
          <w:sz w:val="36"/>
          <w:szCs w:val="32"/>
          <w:lang w:val="en-US"/>
        </w:rPr>
      </w:pPr>
      <w:r w:rsidRPr="00BB6C15">
        <w:rPr>
          <w:lang w:val="en-US"/>
        </w:rPr>
        <w:t>3GPP TSG-RAN WG2 #101</w:t>
      </w:r>
      <w:r w:rsidRPr="00BB6C15">
        <w:rPr>
          <w:sz w:val="28"/>
          <w:lang w:val="en-US"/>
        </w:rPr>
        <w:tab/>
      </w:r>
      <w:r w:rsidRPr="00BB6C15">
        <w:rPr>
          <w:sz w:val="28"/>
          <w:szCs w:val="28"/>
          <w:lang w:val="en-US"/>
        </w:rPr>
        <w:t>R2-180</w:t>
      </w:r>
      <w:r w:rsidR="00BB6C15" w:rsidRPr="00BB6C15">
        <w:rPr>
          <w:sz w:val="28"/>
          <w:szCs w:val="28"/>
          <w:lang w:val="en-US"/>
        </w:rPr>
        <w:t>3320</w:t>
      </w:r>
    </w:p>
    <w:p w14:paraId="3F0F2B25" w14:textId="2DB82FC2" w:rsidR="0064255E" w:rsidRDefault="0064255E" w:rsidP="0064255E">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t>(resubmission of R2-1801313)</w:t>
      </w:r>
    </w:p>
    <w:p w14:paraId="556EE07D" w14:textId="77777777" w:rsidR="00E90E49" w:rsidRPr="0064255E" w:rsidRDefault="00E90E49" w:rsidP="00357380">
      <w:pPr>
        <w:pStyle w:val="3GPPHeader"/>
        <w:rPr>
          <w:lang w:val="en-US"/>
        </w:rPr>
      </w:pPr>
    </w:p>
    <w:p w14:paraId="19A70BF5" w14:textId="1985C07A" w:rsidR="00E90E49" w:rsidRPr="00FA4F8A" w:rsidRDefault="00E90E49" w:rsidP="00311702">
      <w:pPr>
        <w:pStyle w:val="3GPPHeader"/>
        <w:rPr>
          <w:sz w:val="22"/>
          <w:szCs w:val="22"/>
          <w:lang w:val="en-US"/>
        </w:rPr>
      </w:pPr>
      <w:r w:rsidRPr="00FA4F8A">
        <w:rPr>
          <w:sz w:val="22"/>
          <w:szCs w:val="22"/>
          <w:lang w:val="en-US"/>
        </w:rPr>
        <w:t>Agenda Item:</w:t>
      </w:r>
      <w:r w:rsidRPr="00FA4F8A">
        <w:rPr>
          <w:sz w:val="22"/>
          <w:szCs w:val="22"/>
          <w:lang w:val="en-US"/>
        </w:rPr>
        <w:tab/>
      </w:r>
      <w:r w:rsidR="00BF030A" w:rsidRPr="007A1563">
        <w:rPr>
          <w:sz w:val="22"/>
          <w:szCs w:val="22"/>
          <w:lang w:val="en-US"/>
        </w:rPr>
        <w:t>10.4.1.4.6</w:t>
      </w:r>
      <w:bookmarkStart w:id="0" w:name="_GoBack"/>
      <w:bookmarkEnd w:id="0"/>
    </w:p>
    <w:p w14:paraId="388262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12B0FE" w14:textId="77777777" w:rsidR="00627E6A" w:rsidRPr="005569A8" w:rsidRDefault="003D3C45" w:rsidP="00627E6A">
      <w:pPr>
        <w:pStyle w:val="3GPPHeader"/>
        <w:rPr>
          <w:rFonts w:cs="Arial"/>
          <w:sz w:val="22"/>
          <w:lang w:val="en-US"/>
        </w:rPr>
      </w:pPr>
      <w:r>
        <w:rPr>
          <w:sz w:val="22"/>
          <w:szCs w:val="22"/>
        </w:rPr>
        <w:t>Title:</w:t>
      </w:r>
      <w:r w:rsidR="00E90E49" w:rsidRPr="00CE0424">
        <w:rPr>
          <w:sz w:val="22"/>
          <w:szCs w:val="22"/>
        </w:rPr>
        <w:tab/>
      </w:r>
      <w:r w:rsidR="00627E6A" w:rsidRPr="005569A8">
        <w:rPr>
          <w:rFonts w:cs="Arial"/>
          <w:sz w:val="22"/>
          <w:lang w:val="en-US"/>
        </w:rPr>
        <w:t>Measurement priority handling</w:t>
      </w:r>
      <w:r w:rsidR="00627E6A" w:rsidRPr="005569A8">
        <w:rPr>
          <w:rFonts w:cs="Arial"/>
          <w:i/>
          <w:sz w:val="22"/>
          <w:lang w:val="en-US"/>
        </w:rPr>
        <w:t xml:space="preserve"> </w:t>
      </w:r>
      <w:r w:rsidR="00627E6A" w:rsidRPr="005569A8">
        <w:rPr>
          <w:rFonts w:cs="Arial"/>
          <w:sz w:val="22"/>
          <w:lang w:val="en-US"/>
        </w:rPr>
        <w:t>in NR</w:t>
      </w:r>
    </w:p>
    <w:p w14:paraId="511CF34A" w14:textId="77777777" w:rsidR="00627E6A" w:rsidRPr="00573E9E" w:rsidRDefault="00E90E49" w:rsidP="00627E6A">
      <w:pPr>
        <w:pStyle w:val="3GPPHeader"/>
        <w:rPr>
          <w:rFonts w:cs="Arial"/>
          <w:sz w:val="22"/>
        </w:rPr>
      </w:pPr>
      <w:r w:rsidRPr="00CE0424">
        <w:rPr>
          <w:sz w:val="22"/>
          <w:szCs w:val="22"/>
        </w:rPr>
        <w:t>Document for:</w:t>
      </w:r>
      <w:r w:rsidRPr="00CE0424">
        <w:rPr>
          <w:sz w:val="22"/>
          <w:szCs w:val="22"/>
        </w:rPr>
        <w:tab/>
      </w:r>
      <w:r w:rsidR="00627E6A" w:rsidRPr="00397540">
        <w:rPr>
          <w:rFonts w:cs="Arial"/>
          <w:sz w:val="22"/>
        </w:rPr>
        <w:t>Discussion, Decision</w:t>
      </w:r>
    </w:p>
    <w:p w14:paraId="5EAE30D4" w14:textId="77777777" w:rsidR="00C24345" w:rsidRDefault="00E90E49" w:rsidP="00A2052C">
      <w:pPr>
        <w:pStyle w:val="Heading1"/>
      </w:pPr>
      <w:r w:rsidRPr="00CE0424">
        <w:t>Introduction</w:t>
      </w:r>
    </w:p>
    <w:p w14:paraId="5B9411C7" w14:textId="77777777" w:rsidR="00627E6A" w:rsidRPr="005569A8" w:rsidRDefault="00627E6A" w:rsidP="00627E6A">
      <w:pPr>
        <w:rPr>
          <w:lang w:val="en-US"/>
        </w:rPr>
      </w:pPr>
      <w:r w:rsidRPr="005569A8">
        <w:rPr>
          <w:lang w:val="en-US"/>
        </w:rPr>
        <w:t xml:space="preserve">In RAN2#99-bis in Prague, an initial baseline version of TS 38.331 was approved in </w:t>
      </w:r>
      <w:hyperlink r:id="rId14" w:tooltip="C:Data3GPPExtractsDRAFT R2-1711971 - TP on RRM-ASN.1 DRAFT_update-3.docx" w:history="1">
        <w:r w:rsidRPr="00A07BA3">
          <w:rPr>
            <w:rStyle w:val="Hyperlink"/>
          </w:rPr>
          <w:t>R2-1711971</w:t>
        </w:r>
      </w:hyperlink>
      <w:r w:rsidRPr="005569A8">
        <w:rPr>
          <w:lang w:val="en-US"/>
        </w:rPr>
        <w:t xml:space="preserve"> (and an email discussion was triggered for corrections and updates). One of the open issues captured in 38.331, in 6.3.2, is the support of the parameter </w:t>
      </w:r>
      <w:r w:rsidRPr="005569A8">
        <w:rPr>
          <w:i/>
          <w:lang w:val="en-US"/>
        </w:rPr>
        <w:t>reducedMeasPerformance</w:t>
      </w:r>
      <w:r w:rsidRPr="005569A8">
        <w:rPr>
          <w:lang w:val="en-US"/>
        </w:rPr>
        <w:t xml:space="preserve"> as defined in LTE:</w:t>
      </w:r>
    </w:p>
    <w:p w14:paraId="5A7AD42F" w14:textId="77777777" w:rsidR="00627E6A" w:rsidRPr="005569A8" w:rsidRDefault="00627E6A" w:rsidP="00627E6A">
      <w:pPr>
        <w:pStyle w:val="EditorsNote"/>
        <w:rPr>
          <w:lang w:val="en-US"/>
        </w:rPr>
      </w:pPr>
      <w:r w:rsidRPr="005569A8">
        <w:rPr>
          <w:lang w:val="en-US"/>
        </w:rPr>
        <w:t xml:space="preserve">Editor’s Note: FFS </w:t>
      </w:r>
      <w:r w:rsidRPr="005569A8">
        <w:rPr>
          <w:i/>
          <w:lang w:val="en-US"/>
        </w:rPr>
        <w:t>reducedMeasPerformance</w:t>
      </w:r>
      <w:r w:rsidRPr="005569A8">
        <w:rPr>
          <w:lang w:val="en-US"/>
        </w:rPr>
        <w:t>.</w:t>
      </w:r>
    </w:p>
    <w:p w14:paraId="352B078F" w14:textId="7CE0B2C9" w:rsidR="00627E6A" w:rsidRPr="005569A8" w:rsidRDefault="0064255E" w:rsidP="00627E6A">
      <w:pPr>
        <w:rPr>
          <w:lang w:val="en-US"/>
        </w:rPr>
      </w:pPr>
      <w:r>
        <w:rPr>
          <w:lang w:val="en-US"/>
        </w:rPr>
        <w:t xml:space="preserve">In v15.0.0 of TS 38.331, this issue is still open. </w:t>
      </w:r>
      <w:r w:rsidR="00627E6A" w:rsidRPr="005569A8">
        <w:rPr>
          <w:lang w:val="en-US"/>
        </w:rPr>
        <w:t xml:space="preserve">Though the RAN4 agreements have indicated that the </w:t>
      </w:r>
      <w:r w:rsidR="00627E6A" w:rsidRPr="005569A8">
        <w:rPr>
          <w:i/>
          <w:lang w:val="en-US"/>
        </w:rPr>
        <w:t xml:space="preserve">reducedMeasPerformance </w:t>
      </w:r>
      <w:r w:rsidR="00627E6A" w:rsidRPr="005569A8">
        <w:rPr>
          <w:lang w:val="en-US"/>
        </w:rPr>
        <w:t xml:space="preserve">related configurations are down-prioritized for </w:t>
      </w:r>
      <w:r w:rsidR="00627E6A">
        <w:rPr>
          <w:lang w:val="en-US"/>
        </w:rPr>
        <w:t>R</w:t>
      </w:r>
      <w:r w:rsidR="00627E6A" w:rsidRPr="005569A8">
        <w:rPr>
          <w:lang w:val="en-US"/>
        </w:rPr>
        <w:t xml:space="preserve">el-15 </w:t>
      </w:r>
      <w:r w:rsidR="0039129A">
        <w:rPr>
          <w:lang w:val="en-US"/>
        </w:rPr>
        <w:fldChar w:fldCharType="begin"/>
      </w:r>
      <w:r w:rsidR="0039129A">
        <w:rPr>
          <w:lang w:val="en-US"/>
        </w:rPr>
        <w:instrText xml:space="preserve"> REF _Ref503261968 \r \h </w:instrText>
      </w:r>
      <w:r w:rsidR="0039129A">
        <w:rPr>
          <w:lang w:val="en-US"/>
        </w:rPr>
      </w:r>
      <w:r w:rsidR="0039129A">
        <w:rPr>
          <w:lang w:val="en-US"/>
        </w:rPr>
        <w:fldChar w:fldCharType="separate"/>
      </w:r>
      <w:r w:rsidR="0039129A">
        <w:rPr>
          <w:lang w:val="en-US"/>
        </w:rPr>
        <w:t>[1]</w:t>
      </w:r>
      <w:r w:rsidR="0039129A">
        <w:rPr>
          <w:lang w:val="en-US"/>
        </w:rPr>
        <w:fldChar w:fldCharType="end"/>
      </w:r>
      <w:r w:rsidR="00627E6A" w:rsidRPr="005569A8">
        <w:rPr>
          <w:lang w:val="en-US"/>
        </w:rPr>
        <w:t>, in this contribution we will revisit the role of this parameter, its usage and limitations in LTE and further motivate the need for having priorities while configuring the UE with multiple measurements.</w:t>
      </w:r>
    </w:p>
    <w:p w14:paraId="4ECDD5C9" w14:textId="77777777" w:rsidR="004000E8" w:rsidRPr="00CE0424" w:rsidRDefault="004000E8" w:rsidP="00CE0424">
      <w:pPr>
        <w:pStyle w:val="Heading1"/>
      </w:pPr>
      <w:bookmarkStart w:id="1" w:name="_Ref178064866"/>
      <w:r w:rsidRPr="00CE0424">
        <w:t>Discussion</w:t>
      </w:r>
      <w:bookmarkEnd w:id="1"/>
    </w:p>
    <w:p w14:paraId="498F5BE2" w14:textId="77777777" w:rsidR="00627E6A" w:rsidRDefault="00627E6A" w:rsidP="00627E6A">
      <w:pPr>
        <w:pStyle w:val="BodyText"/>
      </w:pPr>
      <w:r>
        <w:t>In LTE, the network may configure the UE with multiple measurements associated to one or multiple measurement objects. The UE is expected to perform measurements based on a measurement configuration to fulfil the performance requirements as stated in TS 36.133. According to the LTE RRC specification TS 36.331, the UE measures and reports on the following cells:</w:t>
      </w:r>
    </w:p>
    <w:p w14:paraId="1BC4BB1B" w14:textId="77777777" w:rsidR="00627E6A" w:rsidRDefault="00627E6A" w:rsidP="00627E6A">
      <w:pPr>
        <w:pStyle w:val="BodyText"/>
        <w:numPr>
          <w:ilvl w:val="0"/>
          <w:numId w:val="16"/>
        </w:numPr>
      </w:pPr>
      <w:r>
        <w:t>The serving cell(s) - these are the PCell and one or more SCells, if configured for a UE supporting CA.</w:t>
      </w:r>
    </w:p>
    <w:p w14:paraId="654AB1A7" w14:textId="77777777" w:rsidR="00627E6A" w:rsidRDefault="00627E6A" w:rsidP="00627E6A">
      <w:pPr>
        <w:pStyle w:val="BodyText"/>
        <w:numPr>
          <w:ilvl w:val="0"/>
          <w:numId w:val="16"/>
        </w:numPr>
      </w:pPr>
      <w:r>
        <w:t>Listed cells - these are cells listed within the measurement object(s) or, for inter-RAT WLAN, the WLANs matching the WLAN identifiers configured in the measurement object or the WLAN the UE is connected to.</w:t>
      </w:r>
    </w:p>
    <w:p w14:paraId="7D8E525E" w14:textId="77777777" w:rsidR="00627E6A" w:rsidRDefault="00627E6A" w:rsidP="00627E6A">
      <w:pPr>
        <w:pStyle w:val="BodyText"/>
        <w:numPr>
          <w:ilvl w:val="0"/>
          <w:numId w:val="16"/>
        </w:numPr>
      </w:pPr>
      <w:r>
        <w:t xml:space="preserve">Detected cells - these are cells that are not listed within the measurement object(s), but are detected by the UE on the carrier frequency(ies) indicated by the measurement object(s) or, for inter-RAT WLAN, the WLANs not included in the </w:t>
      </w:r>
      <w:r w:rsidRPr="00685B91">
        <w:rPr>
          <w:i/>
        </w:rPr>
        <w:t>measObjectWLAN</w:t>
      </w:r>
      <w:r>
        <w:t xml:space="preserve"> but meeting the triggering requirements.</w:t>
      </w:r>
    </w:p>
    <w:p w14:paraId="57FAE645" w14:textId="77777777" w:rsidR="00627E6A" w:rsidRDefault="00627E6A" w:rsidP="00627E6A">
      <w:pPr>
        <w:pStyle w:val="BodyText"/>
      </w:pPr>
      <w:r>
        <w:t xml:space="preserve">Though the UE supports operation in all these carriers, the UE might have a limitation on how many measurement configurations it can handle. This limitation will impose restrictions on the network as to which measurements can be configured to the UE. This limitation is explained in the following example shown in </w:t>
      </w:r>
      <w:r>
        <w:fldChar w:fldCharType="begin"/>
      </w:r>
      <w:r>
        <w:instrText xml:space="preserve"> REF _Ref503174602 \h </w:instrText>
      </w:r>
      <w:r>
        <w:fldChar w:fldCharType="separate"/>
      </w:r>
      <w:r w:rsidRPr="00CE0424">
        <w:t xml:space="preserve">Figure </w:t>
      </w:r>
      <w:r>
        <w:rPr>
          <w:noProof/>
        </w:rPr>
        <w:t>1</w:t>
      </w:r>
      <w:r>
        <w:fldChar w:fldCharType="end"/>
      </w:r>
      <w:r>
        <w:t xml:space="preserve">. </w:t>
      </w:r>
    </w:p>
    <w:p w14:paraId="4F60C44D" w14:textId="77777777" w:rsidR="00627E6A" w:rsidRDefault="00627E6A" w:rsidP="00627E6A">
      <w:pPr>
        <w:pStyle w:val="BodyText"/>
      </w:pPr>
    </w:p>
    <w:p w14:paraId="4E5792A4" w14:textId="77777777" w:rsidR="00627E6A" w:rsidRDefault="00627E6A" w:rsidP="00627E6A">
      <w:pPr>
        <w:pStyle w:val="Caption"/>
      </w:pPr>
      <w:r w:rsidRPr="004016AF">
        <w:rPr>
          <w:noProof/>
          <w:lang w:eastAsia="fi-FI"/>
        </w:rPr>
        <w:lastRenderedPageBreak/>
        <mc:AlternateContent>
          <mc:Choice Requires="wps">
            <w:drawing>
              <wp:anchor distT="0" distB="0" distL="114300" distR="114300" simplePos="0" relativeHeight="251659264" behindDoc="0" locked="0" layoutInCell="1" allowOverlap="1" wp14:anchorId="7EFEE28E" wp14:editId="1346604B">
                <wp:simplePos x="0" y="0"/>
                <wp:positionH relativeFrom="column">
                  <wp:posOffset>1691640</wp:posOffset>
                </wp:positionH>
                <wp:positionV relativeFrom="paragraph">
                  <wp:posOffset>921930</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0820086E" id="Freeform 7" o:spid="_x0000_s1026" style="position:absolute;margin-left:133.2pt;margin-top:72.6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Pr>
          <w:noProof/>
          <w:lang w:eastAsia="fi-FI"/>
        </w:rPr>
        <mc:AlternateContent>
          <mc:Choice Requires="wpc">
            <w:drawing>
              <wp:inline distT="0" distB="0" distL="0" distR="0" wp14:anchorId="55AEAD86" wp14:editId="2943D66E">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Oval 6"/>
                        <wps:cNvSpPr/>
                        <wps:spPr>
                          <a:xfrm>
                            <a:off x="3189900" y="294300"/>
                            <a:ext cx="952500"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91E30C" w14:textId="77777777" w:rsidR="00627E6A" w:rsidRDefault="00627E6A" w:rsidP="00627E6A">
                              <w:pPr>
                                <w:jc w:val="center"/>
                              </w:pPr>
                              <w: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2133600" y="819150"/>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951525" y="370500"/>
                            <a:ext cx="1639274"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81175" y="1284900"/>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666750" y="2542200"/>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6A3AE" w14:textId="77777777" w:rsidR="00627E6A" w:rsidRDefault="00627E6A" w:rsidP="00627E6A">
                              <w:pPr>
                                <w:pStyle w:val="NormalWeb"/>
                                <w:spacing w:before="0" w:beforeAutospacing="0" w:after="160" w:afterAutospacing="0" w:line="252" w:lineRule="auto"/>
                                <w:jc w:val="center"/>
                              </w:pPr>
                              <w:r>
                                <w:rPr>
                                  <w:rFonts w:eastAsia="Calibri"/>
                                  <w:sz w:val="22"/>
                                  <w:szCs w:val="22"/>
                                </w:rPr>
                                <w:t>Fn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590799" y="1724025"/>
                            <a:ext cx="224790" cy="733425"/>
                          </a:xfrm>
                          <a:prstGeom prst="rect">
                            <a:avLst/>
                          </a:prstGeom>
                          <a:noFill/>
                          <a:ln w="6350">
                            <a:noFill/>
                          </a:ln>
                        </wps:spPr>
                        <wps:txb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AEAD86"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oval id="Oval 6" o:spid="_x0000_s1028" style="position:absolute;left:31899;top:2943;width:9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" fillcolor="#4472c4 [3208]" strokecolor="#1f3763 [1608]" strokeweight="1pt">
                  <v:stroke joinstyle="miter"/>
                  <v:textbox>
                    <w:txbxContent>
                      <w:p w14:paraId="6C91E30C" w14:textId="77777777" w:rsidR="00627E6A" w:rsidRDefault="00627E6A" w:rsidP="00627E6A">
                        <w:pPr>
                          <w:jc w:val="center"/>
                        </w:pPr>
                        <w:r>
                          <w:t>F1</w:t>
                        </w:r>
                      </w:p>
                    </w:txbxContent>
                  </v:textbox>
                </v:oval>
                <v:oval id="Oval 7" o:spid="_x0000_s1029" style="position:absolute;left:21336;top:8191;width:23040;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v:textbox>
                </v:oval>
                <v:oval id="Oval 8" o:spid="_x0000_s1030" style="position:absolute;left:9515;top:3705;width:1639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" fillcolor="#4472c4 [3208]" strokecolor="#1f3763 [1608]" strokeweight="1pt">
                  <v:stroke joinstyle="miter"/>
                  <v:textbo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v:textbox>
                </v:oval>
                <v:oval id="Oval 10" o:spid="_x0000_s1031" style="position:absolute;left:17811;top:12849;width:23718;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" fillcolor="#70ad47 [3209]" strokecolor="#375623 [1609]" strokeweight="1pt">
                  <v:stroke joinstyle="miter"/>
                  <v:textbo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v:textbox>
                </v:oval>
                <v:oval id="Oval 11" o:spid="_x0000_s1032" style="position:absolute;left:6667;top:25422;width:4086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" fillcolor="#00b0f0" strokecolor="#0070c0" strokeweight="1pt">
                  <v:stroke joinstyle="miter"/>
                  <v:textbox>
                    <w:txbxContent>
                      <w:p w14:paraId="00D6A3AE" w14:textId="77777777" w:rsidR="00627E6A" w:rsidRDefault="00627E6A" w:rsidP="00627E6A">
                        <w:pPr>
                          <w:pStyle w:val="NormalWeb"/>
                          <w:spacing w:before="0" w:beforeAutospacing="0" w:after="160" w:afterAutospacing="0" w:line="252" w:lineRule="auto"/>
                          <w:jc w:val="center"/>
                        </w:pPr>
                        <w:r>
                          <w:rPr>
                            <w:rFonts w:eastAsia="Calibri"/>
                            <w:sz w:val="22"/>
                            <w:szCs w:val="22"/>
                          </w:rPr>
                          <w:t>Fn</w:t>
                        </w:r>
                      </w:p>
                    </w:txbxContent>
                  </v:textbox>
                </v:oval>
                <v:shapetype id="_x0000_t202" coordsize="21600,21600" o:spt="202" path="m,l,21600r21600,l21600,xe">
                  <v:stroke joinstyle="miter"/>
                  <v:path gradientshapeok="t" o:connecttype="rect"/>
                </v:shapetype>
                <v:shape id="Text Box 12" o:spid="_x0000_s1033" type="#_x0000_t202" style="position:absolute;left:25907;top:17240;width:2248;height:7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v:textbox>
                </v:shape>
                <w10:anchorlock/>
              </v:group>
            </w:pict>
          </mc:Fallback>
        </mc:AlternateContent>
      </w:r>
    </w:p>
    <w:p w14:paraId="07157E43" w14:textId="77777777" w:rsidR="00627E6A" w:rsidRPr="00CE0424" w:rsidRDefault="00627E6A" w:rsidP="00627E6A">
      <w:pPr>
        <w:pStyle w:val="Caption"/>
      </w:pPr>
      <w:bookmarkStart w:id="2" w:name="_Ref503174602"/>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bookmarkEnd w:id="2"/>
      <w:r w:rsidRPr="00CE0424">
        <w:t xml:space="preserve">: </w:t>
      </w:r>
      <w:r w:rsidRPr="005569A8">
        <w:rPr>
          <w:lang w:val="en-US"/>
        </w:rPr>
        <w:t>A network deployment with multiple carriers</w:t>
      </w:r>
    </w:p>
    <w:p w14:paraId="5E9993C6" w14:textId="77777777" w:rsidR="00281F23" w:rsidRPr="005569A8" w:rsidRDefault="00281F23" w:rsidP="00281F23">
      <w:pPr>
        <w:rPr>
          <w:lang w:val="en-US"/>
        </w:rPr>
      </w:pPr>
      <w:r w:rsidRPr="005569A8">
        <w:rPr>
          <w:lang w:val="en-US"/>
        </w:rPr>
        <w:t xml:space="preserve">In the figure shown above, the network has multiple carriers and the UE supports all these carriers. There are ‘n’ carriers with the operator in this region of the network. </w:t>
      </w:r>
    </w:p>
    <w:p w14:paraId="44C6FF0D" w14:textId="77777777" w:rsidR="00281F23" w:rsidRDefault="00281F23" w:rsidP="00281F23">
      <w:pPr>
        <w:rPr>
          <w:lang w:val="en-US"/>
        </w:rPr>
      </w:pPr>
      <w:r w:rsidRPr="005569A8">
        <w:rPr>
          <w:lang w:val="en-US"/>
        </w:rPr>
        <w:t xml:space="preserve">The UE has established its RRC connection in the leftmost cell in F1 frequency. The UE is capable of handling up to ‘Ymax’ </w:t>
      </w:r>
      <w:r w:rsidRPr="005569A8">
        <w:rPr>
          <w:i/>
          <w:lang w:val="en-US"/>
        </w:rPr>
        <w:t>measID</w:t>
      </w:r>
      <w:r w:rsidRPr="005569A8">
        <w:rPr>
          <w:lang w:val="en-US"/>
        </w:rPr>
        <w:t xml:space="preserve">s (this value is not known to the network). The network configures the UE with the measurements as mentioned in </w:t>
      </w:r>
      <w:r>
        <w:rPr>
          <w:lang w:val="en-US"/>
        </w:rPr>
        <w:fldChar w:fldCharType="begin"/>
      </w:r>
      <w:r>
        <w:rPr>
          <w:lang w:val="en-US"/>
        </w:rPr>
        <w:instrText xml:space="preserve"> REF _Ref503174841 \h </w:instrText>
      </w:r>
      <w:r>
        <w:rPr>
          <w:lang w:val="en-US"/>
        </w:rPr>
      </w:r>
      <w:r>
        <w:rPr>
          <w:lang w:val="en-US"/>
        </w:rPr>
        <w:fldChar w:fldCharType="separate"/>
      </w:r>
      <w:r w:rsidRPr="005569A8">
        <w:rPr>
          <w:lang w:val="en-US"/>
        </w:rPr>
        <w:t xml:space="preserve">Table </w:t>
      </w:r>
      <w:r w:rsidRPr="005569A8">
        <w:rPr>
          <w:noProof/>
          <w:lang w:val="en-US"/>
        </w:rPr>
        <w:t>1</w:t>
      </w:r>
      <w:r>
        <w:rPr>
          <w:lang w:val="en-US"/>
        </w:rPr>
        <w:fldChar w:fldCharType="end"/>
      </w:r>
      <w:r>
        <w:rPr>
          <w:lang w:val="en-US"/>
        </w:rPr>
        <w:t>.</w:t>
      </w:r>
    </w:p>
    <w:p w14:paraId="213373AF" w14:textId="77777777" w:rsidR="00281F23" w:rsidRPr="005569A8" w:rsidRDefault="00281F23" w:rsidP="00281F23">
      <w:pPr>
        <w:rPr>
          <w:lang w:val="en-US"/>
        </w:rPr>
      </w:pPr>
    </w:p>
    <w:tbl>
      <w:tblPr>
        <w:tblStyle w:val="TableGrid"/>
        <w:tblW w:w="0" w:type="auto"/>
        <w:tblLook w:val="04A0" w:firstRow="1" w:lastRow="0" w:firstColumn="1" w:lastColumn="0" w:noHBand="0" w:noVBand="1"/>
      </w:tblPr>
      <w:tblGrid>
        <w:gridCol w:w="4814"/>
        <w:gridCol w:w="4815"/>
      </w:tblGrid>
      <w:tr w:rsidR="00281F23" w14:paraId="146C2491" w14:textId="77777777" w:rsidTr="00004AB2">
        <w:tc>
          <w:tcPr>
            <w:tcW w:w="4814" w:type="dxa"/>
          </w:tcPr>
          <w:p w14:paraId="4DE9D1DF" w14:textId="77777777" w:rsidR="00281F23" w:rsidRDefault="00281F23" w:rsidP="00004AB2">
            <w:pPr>
              <w:rPr>
                <w:lang w:val="en-US"/>
              </w:rPr>
            </w:pPr>
            <w:r>
              <w:rPr>
                <w:lang w:val="en-US"/>
              </w:rPr>
              <w:t>Number of measIDs having F1 related MO</w:t>
            </w:r>
          </w:p>
        </w:tc>
        <w:tc>
          <w:tcPr>
            <w:tcW w:w="4815" w:type="dxa"/>
          </w:tcPr>
          <w:p w14:paraId="1E2534ED" w14:textId="77777777" w:rsidR="00281F23" w:rsidRDefault="00281F23" w:rsidP="00004AB2">
            <w:pPr>
              <w:rPr>
                <w:lang w:val="en-US"/>
              </w:rPr>
            </w:pPr>
            <w:r>
              <w:rPr>
                <w:lang w:val="en-US"/>
              </w:rPr>
              <w:t>Y1</w:t>
            </w:r>
          </w:p>
        </w:tc>
      </w:tr>
      <w:tr w:rsidR="00281F23" w14:paraId="5BC335CD" w14:textId="77777777" w:rsidTr="00004AB2">
        <w:tc>
          <w:tcPr>
            <w:tcW w:w="4814" w:type="dxa"/>
          </w:tcPr>
          <w:p w14:paraId="13C3988F" w14:textId="77777777" w:rsidR="00281F23" w:rsidRDefault="00281F23" w:rsidP="00004AB2">
            <w:pPr>
              <w:rPr>
                <w:lang w:val="en-US"/>
              </w:rPr>
            </w:pPr>
            <w:r>
              <w:rPr>
                <w:lang w:val="en-US"/>
              </w:rPr>
              <w:t>Number of measIDs having F2 related MO</w:t>
            </w:r>
          </w:p>
        </w:tc>
        <w:tc>
          <w:tcPr>
            <w:tcW w:w="4815" w:type="dxa"/>
          </w:tcPr>
          <w:p w14:paraId="51C05D2C" w14:textId="77777777" w:rsidR="00281F23" w:rsidRDefault="00281F23" w:rsidP="00004AB2">
            <w:pPr>
              <w:rPr>
                <w:lang w:val="en-US"/>
              </w:rPr>
            </w:pPr>
            <w:r>
              <w:rPr>
                <w:lang w:val="en-US"/>
              </w:rPr>
              <w:t>Y2</w:t>
            </w:r>
          </w:p>
        </w:tc>
      </w:tr>
      <w:tr w:rsidR="00281F23" w14:paraId="29E23C4A" w14:textId="77777777" w:rsidTr="00004AB2">
        <w:tc>
          <w:tcPr>
            <w:tcW w:w="4814" w:type="dxa"/>
          </w:tcPr>
          <w:p w14:paraId="6AF3EAFD" w14:textId="77777777" w:rsidR="00281F23" w:rsidRDefault="00281F23" w:rsidP="00004AB2">
            <w:pPr>
              <w:rPr>
                <w:lang w:val="en-US"/>
              </w:rPr>
            </w:pPr>
            <w:r>
              <w:rPr>
                <w:lang w:val="en-US"/>
              </w:rPr>
              <w:t>Number of measIDs having F3 related MO</w:t>
            </w:r>
          </w:p>
        </w:tc>
        <w:tc>
          <w:tcPr>
            <w:tcW w:w="4815" w:type="dxa"/>
          </w:tcPr>
          <w:p w14:paraId="2A8ACCDE" w14:textId="77777777" w:rsidR="00281F23" w:rsidRDefault="00281F23" w:rsidP="00004AB2">
            <w:pPr>
              <w:rPr>
                <w:lang w:val="en-US"/>
              </w:rPr>
            </w:pPr>
            <w:r>
              <w:rPr>
                <w:lang w:val="en-US"/>
              </w:rPr>
              <w:t>Y3</w:t>
            </w:r>
          </w:p>
        </w:tc>
      </w:tr>
      <w:tr w:rsidR="00281F23" w14:paraId="45788CE8" w14:textId="77777777" w:rsidTr="00004AB2">
        <w:tc>
          <w:tcPr>
            <w:tcW w:w="4814" w:type="dxa"/>
          </w:tcPr>
          <w:p w14:paraId="672F9BFA" w14:textId="77777777" w:rsidR="00281F23" w:rsidRDefault="00281F23" w:rsidP="00004AB2">
            <w:pPr>
              <w:rPr>
                <w:lang w:val="en-US"/>
              </w:rPr>
            </w:pPr>
            <w:r>
              <w:rPr>
                <w:lang w:val="en-US"/>
              </w:rPr>
              <w:t>..</w:t>
            </w:r>
          </w:p>
        </w:tc>
        <w:tc>
          <w:tcPr>
            <w:tcW w:w="4815" w:type="dxa"/>
          </w:tcPr>
          <w:p w14:paraId="287FAF65" w14:textId="77777777" w:rsidR="00281F23" w:rsidRDefault="00281F23" w:rsidP="00004AB2">
            <w:pPr>
              <w:rPr>
                <w:lang w:val="en-US"/>
              </w:rPr>
            </w:pPr>
            <w:r>
              <w:rPr>
                <w:lang w:val="en-US"/>
              </w:rPr>
              <w:t>.</w:t>
            </w:r>
          </w:p>
        </w:tc>
      </w:tr>
      <w:tr w:rsidR="00281F23" w14:paraId="1B53522A" w14:textId="77777777" w:rsidTr="00004AB2">
        <w:tc>
          <w:tcPr>
            <w:tcW w:w="4814" w:type="dxa"/>
          </w:tcPr>
          <w:p w14:paraId="3CC28A9B" w14:textId="77777777" w:rsidR="00281F23" w:rsidRDefault="00281F23" w:rsidP="00004AB2">
            <w:pPr>
              <w:rPr>
                <w:lang w:val="en-US"/>
              </w:rPr>
            </w:pPr>
            <w:r>
              <w:rPr>
                <w:lang w:val="en-US"/>
              </w:rPr>
              <w:t>..</w:t>
            </w:r>
          </w:p>
        </w:tc>
        <w:tc>
          <w:tcPr>
            <w:tcW w:w="4815" w:type="dxa"/>
          </w:tcPr>
          <w:p w14:paraId="0E4C2C7C" w14:textId="77777777" w:rsidR="00281F23" w:rsidRDefault="00281F23" w:rsidP="00004AB2">
            <w:pPr>
              <w:rPr>
                <w:lang w:val="en-US"/>
              </w:rPr>
            </w:pPr>
            <w:r>
              <w:rPr>
                <w:lang w:val="en-US"/>
              </w:rPr>
              <w:t>.</w:t>
            </w:r>
          </w:p>
        </w:tc>
      </w:tr>
      <w:tr w:rsidR="00281F23" w14:paraId="07094720" w14:textId="77777777" w:rsidTr="00004AB2">
        <w:tc>
          <w:tcPr>
            <w:tcW w:w="4814" w:type="dxa"/>
          </w:tcPr>
          <w:p w14:paraId="6683C2D0" w14:textId="77777777" w:rsidR="00281F23" w:rsidRDefault="00281F23" w:rsidP="00004AB2">
            <w:pPr>
              <w:rPr>
                <w:lang w:val="en-US"/>
              </w:rPr>
            </w:pPr>
            <w:r>
              <w:rPr>
                <w:lang w:val="en-US"/>
              </w:rPr>
              <w:t>Number of measIDs having Fn related MO</w:t>
            </w:r>
          </w:p>
        </w:tc>
        <w:tc>
          <w:tcPr>
            <w:tcW w:w="4815" w:type="dxa"/>
          </w:tcPr>
          <w:p w14:paraId="67D5902F" w14:textId="77777777" w:rsidR="00281F23" w:rsidRDefault="00281F23" w:rsidP="00004AB2">
            <w:pPr>
              <w:rPr>
                <w:lang w:val="en-US"/>
              </w:rPr>
            </w:pPr>
            <w:r>
              <w:rPr>
                <w:lang w:val="en-US"/>
              </w:rPr>
              <w:t>Yn</w:t>
            </w:r>
          </w:p>
        </w:tc>
      </w:tr>
    </w:tbl>
    <w:p w14:paraId="09FA4742" w14:textId="77777777" w:rsidR="00281F23" w:rsidRPr="005569A8" w:rsidRDefault="00281F23" w:rsidP="00281F23">
      <w:pPr>
        <w:pStyle w:val="Caption"/>
        <w:rPr>
          <w:lang w:val="en-US"/>
        </w:rPr>
      </w:pPr>
      <w:bookmarkStart w:id="3" w:name="_Ref503174841"/>
      <w:bookmarkStart w:id="4" w:name="_Ref503174819"/>
      <w:r w:rsidRPr="005569A8">
        <w:rPr>
          <w:lang w:val="en-US"/>
        </w:rPr>
        <w:t xml:space="preserve">Table </w:t>
      </w:r>
      <w:r>
        <w:fldChar w:fldCharType="begin"/>
      </w:r>
      <w:r w:rsidRPr="005569A8">
        <w:rPr>
          <w:lang w:val="en-US"/>
        </w:rPr>
        <w:instrText xml:space="preserve"> SEQ Table \* ARABIC </w:instrText>
      </w:r>
      <w:r>
        <w:fldChar w:fldCharType="separate"/>
      </w:r>
      <w:r w:rsidRPr="005569A8">
        <w:rPr>
          <w:noProof/>
          <w:lang w:val="en-US"/>
        </w:rPr>
        <w:t>1</w:t>
      </w:r>
      <w:r>
        <w:rPr>
          <w:noProof/>
        </w:rPr>
        <w:fldChar w:fldCharType="end"/>
      </w:r>
      <w:bookmarkEnd w:id="3"/>
      <w:r w:rsidRPr="005569A8">
        <w:rPr>
          <w:noProof/>
          <w:lang w:val="en-US"/>
        </w:rPr>
        <w:t>:</w:t>
      </w:r>
      <w:r w:rsidR="00171B0A">
        <w:rPr>
          <w:noProof/>
          <w:lang w:val="en-US"/>
        </w:rPr>
        <w:t xml:space="preserve"> </w:t>
      </w:r>
      <w:r w:rsidRPr="005569A8">
        <w:rPr>
          <w:noProof/>
          <w:lang w:val="en-US"/>
        </w:rPr>
        <w:t>Measurement configuration for the UE</w:t>
      </w:r>
      <w:bookmarkEnd w:id="4"/>
    </w:p>
    <w:p w14:paraId="618C5E08" w14:textId="77777777" w:rsidR="00281F23" w:rsidRDefault="00281F23" w:rsidP="00281F23">
      <w:pPr>
        <w:rPr>
          <w:lang w:val="en-US"/>
        </w:rPr>
      </w:pPr>
    </w:p>
    <w:p w14:paraId="61003571" w14:textId="77777777" w:rsidR="00281F23" w:rsidRPr="005569A8" w:rsidRDefault="00281F23" w:rsidP="00281F23">
      <w:pPr>
        <w:rPr>
          <w:lang w:val="en-US"/>
        </w:rPr>
      </w:pPr>
      <w:r>
        <w:rPr>
          <w:lang w:val="en-US"/>
        </w:rPr>
        <w:t xml:space="preserve">Assume the number of measIDs provided in the </w:t>
      </w:r>
      <w:r w:rsidRPr="005569A8">
        <w:rPr>
          <w:lang w:val="en-US"/>
        </w:rPr>
        <w:t xml:space="preserve">configuration </w:t>
      </w:r>
      <w:r>
        <w:rPr>
          <w:lang w:val="en-US"/>
        </w:rPr>
        <w:t xml:space="preserve">exceeds the </w:t>
      </w:r>
      <w:r w:rsidRPr="005569A8">
        <w:rPr>
          <w:lang w:val="en-US"/>
        </w:rPr>
        <w:t>UE</w:t>
      </w:r>
      <w:r>
        <w:rPr>
          <w:lang w:val="en-US"/>
        </w:rPr>
        <w:t>’s capabilities:</w:t>
      </w:r>
    </w:p>
    <w:p w14:paraId="600F1667" w14:textId="77777777" w:rsidR="00281F23" w:rsidRPr="005569A8" w:rsidRDefault="00281F23" w:rsidP="00281F23">
      <w:pPr>
        <w:jc w:val="center"/>
        <w:rPr>
          <w:lang w:val="en-US"/>
        </w:rPr>
      </w:pPr>
      <w:r w:rsidRPr="005569A8">
        <w:rPr>
          <w:lang w:val="en-US"/>
        </w:rPr>
        <w:t>(Y1+Y2+Y3+…+Yn) &gt; Ymax</w:t>
      </w:r>
    </w:p>
    <w:p w14:paraId="3DDB4BE7" w14:textId="77777777" w:rsidR="00281F23" w:rsidRDefault="00281F23" w:rsidP="00281F23">
      <w:pPr>
        <w:rPr>
          <w:lang w:val="en-US"/>
        </w:rPr>
      </w:pPr>
      <w:r w:rsidRPr="005569A8">
        <w:rPr>
          <w:lang w:val="en-US"/>
        </w:rPr>
        <w:t>In this scenario, the UE just discards [(Y1+Y2+Y3+…+Yn) – Ymax] measIDs. In the figure shown above, the</w:t>
      </w:r>
      <w:r>
        <w:rPr>
          <w:lang w:val="en-US"/>
        </w:rPr>
        <w:t xml:space="preserve"> UE</w:t>
      </w:r>
      <w:r w:rsidRPr="005569A8">
        <w:rPr>
          <w:lang w:val="en-US"/>
        </w:rPr>
        <w:t xml:space="preserve"> could potentially discard the measurements related to Fn. However, the network is unaware that the UE has disregarded these measurement configurations. This could potentially lead to RLFs or other undesired behavior in the network</w:t>
      </w:r>
      <w:r>
        <w:rPr>
          <w:lang w:val="en-US"/>
        </w:rPr>
        <w:t>,</w:t>
      </w:r>
      <w:r w:rsidRPr="005569A8">
        <w:rPr>
          <w:lang w:val="en-US"/>
        </w:rPr>
        <w:t xml:space="preserve"> as the UE is not aware which measurements were more critical to the network than others. </w:t>
      </w:r>
    </w:p>
    <w:p w14:paraId="20FBB8A2" w14:textId="77777777" w:rsidR="00281F23" w:rsidRPr="005569A8" w:rsidRDefault="00281F23" w:rsidP="00281F23">
      <w:pPr>
        <w:rPr>
          <w:lang w:val="en-US"/>
        </w:rPr>
      </w:pPr>
      <w:r w:rsidRPr="005569A8">
        <w:rPr>
          <w:lang w:val="en-US"/>
        </w:rPr>
        <w:t xml:space="preserve">To avoid the problem of the UE arbitrarily discarding some measurement configurations when the network configures more measurements than what the UE can handle, the network can reduce the number of measurements it configures the UE with. This could potentially lead to under-utilizing the network capability, which can </w:t>
      </w:r>
      <w:r>
        <w:rPr>
          <w:lang w:val="en-US"/>
        </w:rPr>
        <w:t xml:space="preserve">also </w:t>
      </w:r>
      <w:r w:rsidRPr="005569A8">
        <w:rPr>
          <w:lang w:val="en-US"/>
        </w:rPr>
        <w:t>be explained using</w:t>
      </w:r>
      <w:r>
        <w:rPr>
          <w:lang w:val="en-US"/>
        </w:rPr>
        <w:t xml:space="preserve"> </w:t>
      </w:r>
      <w:r>
        <w:rPr>
          <w:lang w:val="en-US"/>
        </w:rPr>
        <w:fldChar w:fldCharType="begin"/>
      </w:r>
      <w:r>
        <w:rPr>
          <w:lang w:val="en-US"/>
        </w:rPr>
        <w:instrText xml:space="preserve"> REF _Ref503174602 \h </w:instrText>
      </w:r>
      <w:r>
        <w:rPr>
          <w:lang w:val="en-US"/>
        </w:rPr>
      </w:r>
      <w:r>
        <w:rPr>
          <w:lang w:val="en-US"/>
        </w:rPr>
        <w:fldChar w:fldCharType="separate"/>
      </w:r>
      <w:r w:rsidRPr="00CE0424">
        <w:t xml:space="preserve">Figure </w:t>
      </w:r>
      <w:r>
        <w:rPr>
          <w:noProof/>
        </w:rPr>
        <w:t>1</w:t>
      </w:r>
      <w:r>
        <w:rPr>
          <w:lang w:val="en-US"/>
        </w:rPr>
        <w:fldChar w:fldCharType="end"/>
      </w:r>
      <w:r w:rsidRPr="005569A8">
        <w:rPr>
          <w:lang w:val="en-US"/>
        </w:rPr>
        <w:t xml:space="preserve">. </w:t>
      </w:r>
      <w:r>
        <w:rPr>
          <w:lang w:val="en-US"/>
        </w:rPr>
        <w:t>Assume</w:t>
      </w:r>
      <w:r w:rsidRPr="005569A8">
        <w:rPr>
          <w:lang w:val="en-US"/>
        </w:rPr>
        <w:t xml:space="preserve"> the network configures the UE with F1 (capacity reason) and Fn (robustness reason) related measurements and possibly some other measurements so that the total number of measurements configured to the UE is much less than Ymax. While doing so, the network might not configure the UE with F3 related measurements which would have helped in performing inter-frequency </w:t>
      </w:r>
      <w:r w:rsidRPr="005569A8">
        <w:rPr>
          <w:lang w:val="en-US"/>
        </w:rPr>
        <w:lastRenderedPageBreak/>
        <w:t>load sharing in certain regions of the cell. Thus</w:t>
      </w:r>
      <w:r>
        <w:rPr>
          <w:lang w:val="en-US"/>
        </w:rPr>
        <w:t>,</w:t>
      </w:r>
      <w:r w:rsidRPr="005569A8">
        <w:rPr>
          <w:lang w:val="en-US"/>
        </w:rPr>
        <w:t xml:space="preserve"> the network will not be able to utilize its different frequency resources efficiently. </w:t>
      </w:r>
    </w:p>
    <w:p w14:paraId="73E6DEEA" w14:textId="77777777" w:rsidR="00281F23" w:rsidRPr="005569A8" w:rsidRDefault="00281F23" w:rsidP="00281F23">
      <w:pPr>
        <w:rPr>
          <w:lang w:val="en-US"/>
        </w:rPr>
      </w:pPr>
      <w:r w:rsidRPr="005569A8">
        <w:rPr>
          <w:lang w:val="en-US"/>
        </w:rPr>
        <w:t>Therefore, the existing mechanisms of measurement configurations and priority handling will lead to</w:t>
      </w:r>
      <w:r>
        <w:rPr>
          <w:lang w:val="en-US"/>
        </w:rPr>
        <w:t xml:space="preserve"> under-</w:t>
      </w:r>
      <w:r w:rsidRPr="005569A8">
        <w:rPr>
          <w:lang w:val="en-US"/>
        </w:rPr>
        <w:t xml:space="preserve">utilization of network resources, potentially non-optimal frequency related measurements </w:t>
      </w:r>
      <w:r>
        <w:rPr>
          <w:lang w:val="en-US"/>
        </w:rPr>
        <w:t xml:space="preserve">by </w:t>
      </w:r>
      <w:r w:rsidRPr="005569A8">
        <w:rPr>
          <w:lang w:val="en-US"/>
        </w:rPr>
        <w:t>the UE</w:t>
      </w:r>
      <w:r>
        <w:rPr>
          <w:lang w:val="en-US"/>
        </w:rPr>
        <w:t>,</w:t>
      </w:r>
      <w:r w:rsidRPr="005569A8">
        <w:rPr>
          <w:lang w:val="en-US"/>
        </w:rPr>
        <w:t xml:space="preserve"> leading to battery drainage of the UE</w:t>
      </w:r>
      <w:r>
        <w:rPr>
          <w:lang w:val="en-US"/>
        </w:rPr>
        <w:t>,</w:t>
      </w:r>
      <w:r w:rsidRPr="005569A8">
        <w:rPr>
          <w:lang w:val="en-US"/>
        </w:rPr>
        <w:t xml:space="preserve"> and more measurement configuration </w:t>
      </w:r>
      <w:r>
        <w:rPr>
          <w:lang w:val="en-US"/>
        </w:rPr>
        <w:t xml:space="preserve">and </w:t>
      </w:r>
      <w:r w:rsidRPr="005569A8">
        <w:rPr>
          <w:lang w:val="en-US"/>
        </w:rPr>
        <w:t xml:space="preserve">reporting as the network has to do the configuration sequentially based on </w:t>
      </w:r>
      <w:r>
        <w:rPr>
          <w:lang w:val="en-US"/>
        </w:rPr>
        <w:t xml:space="preserve">the </w:t>
      </w:r>
      <w:r w:rsidRPr="005569A8">
        <w:rPr>
          <w:lang w:val="en-US"/>
        </w:rPr>
        <w:t xml:space="preserve">UE’s previous measurement reports, thus leading to wastage of network resources due to more signalling and UE battery drainage. </w:t>
      </w:r>
    </w:p>
    <w:p w14:paraId="7B029C75" w14:textId="77777777" w:rsidR="00281F23" w:rsidRPr="005569A8" w:rsidRDefault="00281F23" w:rsidP="00281F23">
      <w:pPr>
        <w:pStyle w:val="Observation"/>
        <w:numPr>
          <w:ilvl w:val="0"/>
          <w:numId w:val="17"/>
        </w:numPr>
        <w:overflowPunct/>
        <w:autoSpaceDE/>
        <w:autoSpaceDN/>
        <w:adjustRightInd/>
        <w:spacing w:after="160" w:line="259" w:lineRule="auto"/>
        <w:ind w:left="1701" w:hanging="1701"/>
        <w:jc w:val="left"/>
        <w:textAlignment w:val="auto"/>
        <w:rPr>
          <w:rFonts w:cs="Arial"/>
          <w:lang w:val="en-US"/>
        </w:rPr>
      </w:pPr>
      <w:bookmarkStart w:id="5" w:name="_Toc503175933"/>
      <w:r w:rsidRPr="005569A8">
        <w:rPr>
          <w:lang w:val="en-US"/>
        </w:rPr>
        <w:t>The current limitation of network not being able to control the order of measurement in the UE when there are multiple simultaneous measurements are configured leads to under-utilization of network and UE resources.</w:t>
      </w:r>
      <w:bookmarkEnd w:id="5"/>
    </w:p>
    <w:p w14:paraId="2E39329C" w14:textId="77777777" w:rsidR="00281F23" w:rsidRDefault="00281F23" w:rsidP="00281F23">
      <w:pPr>
        <w:pStyle w:val="Heading2"/>
        <w:rPr>
          <w:lang w:val="en-US"/>
        </w:rPr>
      </w:pPr>
      <w:bookmarkStart w:id="6" w:name="_Ref503175780"/>
      <w:r>
        <w:rPr>
          <w:lang w:val="en-US"/>
        </w:rPr>
        <w:t>Measurement prioritization</w:t>
      </w:r>
      <w:bookmarkEnd w:id="6"/>
    </w:p>
    <w:p w14:paraId="6357591F" w14:textId="77777777" w:rsidR="00281F23" w:rsidRPr="005569A8" w:rsidRDefault="00281F23" w:rsidP="00281F23">
      <w:pPr>
        <w:rPr>
          <w:lang w:val="en-US"/>
        </w:rPr>
      </w:pPr>
      <w:r w:rsidRPr="005569A8">
        <w:rPr>
          <w:lang w:val="en-US"/>
        </w:rPr>
        <w:t xml:space="preserve">In LTE, to mitigate that problem, the network may configure the Boolean </w:t>
      </w:r>
      <w:r w:rsidRPr="005569A8">
        <w:rPr>
          <w:i/>
          <w:lang w:val="en-US"/>
        </w:rPr>
        <w:t>reducedMeasPerformance</w:t>
      </w:r>
      <w:r w:rsidRPr="005569A8">
        <w:rPr>
          <w:lang w:val="en-US"/>
        </w:rPr>
        <w:t xml:space="preserve"> per measurement object and, a value TRUE indicates that the measurement object associated to that neighbouring inter-frequency is configured for reduced measurement performance, as defined in TS 36.133. </w:t>
      </w:r>
      <w:r w:rsidR="007F207A">
        <w:rPr>
          <w:lang w:val="en-US"/>
        </w:rPr>
        <w:t>I</w:t>
      </w:r>
      <w:r w:rsidRPr="005569A8">
        <w:rPr>
          <w:lang w:val="en-US"/>
        </w:rPr>
        <w:t>f the field is not included, the neighbouring inter-frequency is configured for normal measurement performance. In a broader sense, the parameter is dealing with measurement priorities for different measurement objects</w:t>
      </w:r>
      <w:r w:rsidR="007F207A">
        <w:rPr>
          <w:lang w:val="en-US"/>
        </w:rPr>
        <w:t>,</w:t>
      </w:r>
      <w:r w:rsidRPr="005569A8">
        <w:rPr>
          <w:lang w:val="en-US"/>
        </w:rPr>
        <w:t xml:space="preserve"> i.e. when the parameter is configured, the UE can relax its measurement performance requirements associated to measurements on the measurement objects where the flag is configured. A typical network configuration is configuring the ‘</w:t>
      </w:r>
      <w:r w:rsidRPr="005569A8">
        <w:rPr>
          <w:i/>
          <w:lang w:val="en-US"/>
        </w:rPr>
        <w:t>reducedMeasPerformance</w:t>
      </w:r>
      <w:r w:rsidRPr="005569A8">
        <w:rPr>
          <w:lang w:val="en-US"/>
        </w:rPr>
        <w:t>’ flag for carriers to be monitored for capacity reasons.</w:t>
      </w:r>
    </w:p>
    <w:p w14:paraId="2902DAEC" w14:textId="77777777" w:rsidR="00281F23" w:rsidRPr="005569A8" w:rsidRDefault="00281F23" w:rsidP="00281F23">
      <w:pPr>
        <w:pStyle w:val="Observation"/>
        <w:overflowPunct/>
        <w:autoSpaceDE/>
        <w:autoSpaceDN/>
        <w:adjustRightInd/>
        <w:spacing w:after="160" w:line="259" w:lineRule="auto"/>
        <w:jc w:val="left"/>
        <w:textAlignment w:val="auto"/>
        <w:rPr>
          <w:rFonts w:cs="Arial"/>
          <w:lang w:val="en-US"/>
        </w:rPr>
      </w:pPr>
      <w:bookmarkStart w:id="7" w:name="_Toc503175934"/>
      <w:r w:rsidRPr="005569A8">
        <w:rPr>
          <w:lang w:val="en-US"/>
        </w:rPr>
        <w:t>E</w:t>
      </w:r>
      <w:r w:rsidR="007F207A">
        <w:rPr>
          <w:lang w:val="en-US"/>
        </w:rPr>
        <w:t>-</w:t>
      </w:r>
      <w:r w:rsidRPr="005569A8">
        <w:rPr>
          <w:lang w:val="en-US"/>
        </w:rPr>
        <w:t xml:space="preserve">UTRAN can prioritize measurements to </w:t>
      </w:r>
      <w:r w:rsidR="007F207A">
        <w:rPr>
          <w:lang w:val="en-US"/>
        </w:rPr>
        <w:t xml:space="preserve">be </w:t>
      </w:r>
      <w:r w:rsidRPr="005569A8">
        <w:rPr>
          <w:lang w:val="en-US"/>
        </w:rPr>
        <w:t>performed on a given carrier by configuring the ‘</w:t>
      </w:r>
      <w:r w:rsidRPr="005569A8">
        <w:rPr>
          <w:i/>
          <w:lang w:val="en-US"/>
        </w:rPr>
        <w:t>reducedMeasPerformance</w:t>
      </w:r>
      <w:r w:rsidRPr="005569A8">
        <w:rPr>
          <w:lang w:val="en-US"/>
        </w:rPr>
        <w:t>’ flag in the measurement objects.</w:t>
      </w:r>
      <w:bookmarkEnd w:id="7"/>
    </w:p>
    <w:p w14:paraId="6D954F59" w14:textId="77777777" w:rsidR="00281F23" w:rsidRDefault="00281F23" w:rsidP="00281F23">
      <w:r w:rsidRPr="005569A8">
        <w:rPr>
          <w:lang w:val="en-US"/>
        </w:rPr>
        <w:t>Although the details should be further discussed in RAN2 and different requirements set in RAN4, at least the same use cases we had in LTE should be supported for NR carriers</w:t>
      </w:r>
      <w:r w:rsidR="007F207A">
        <w:rPr>
          <w:lang w:val="en-US"/>
        </w:rPr>
        <w:t>,</w:t>
      </w:r>
      <w:r w:rsidRPr="005569A8">
        <w:rPr>
          <w:lang w:val="en-US"/>
        </w:rPr>
        <w:t xml:space="preserve"> i.e. the network should be able to configure the UE with multiple carriers and associate to measurement</w:t>
      </w:r>
      <w:r w:rsidR="007F207A">
        <w:rPr>
          <w:lang w:val="en-US"/>
        </w:rPr>
        <w:t>s</w:t>
      </w:r>
      <w:r w:rsidRPr="005569A8">
        <w:rPr>
          <w:lang w:val="en-US"/>
        </w:rPr>
        <w:t xml:space="preserve"> that may ha</w:t>
      </w:r>
      <w:r w:rsidR="007F207A">
        <w:rPr>
          <w:lang w:val="en-US"/>
        </w:rPr>
        <w:t>ve different levels of importance</w:t>
      </w:r>
      <w:r w:rsidRPr="005569A8">
        <w:rPr>
          <w:lang w:val="en-US"/>
        </w:rPr>
        <w:t xml:space="preserve">. </w:t>
      </w:r>
      <w:r>
        <w:t>Hence, we propose the following:</w:t>
      </w:r>
    </w:p>
    <w:p w14:paraId="1411EB57" w14:textId="77777777" w:rsidR="00281F23" w:rsidRPr="005569A8" w:rsidRDefault="00281F23" w:rsidP="00281F23">
      <w:pPr>
        <w:pStyle w:val="Proposal"/>
        <w:tabs>
          <w:tab w:val="num" w:pos="1304"/>
        </w:tabs>
        <w:overflowPunct/>
        <w:autoSpaceDE/>
        <w:autoSpaceDN/>
        <w:adjustRightInd/>
        <w:spacing w:after="160" w:line="259" w:lineRule="auto"/>
        <w:ind w:left="1304" w:hanging="1304"/>
        <w:textAlignment w:val="auto"/>
        <w:rPr>
          <w:rFonts w:cs="Arial"/>
          <w:lang w:val="en-US"/>
        </w:rPr>
      </w:pPr>
      <w:bookmarkStart w:id="8" w:name="_Toc503175947"/>
      <w:bookmarkStart w:id="9" w:name="_Toc503175993"/>
      <w:r w:rsidRPr="005569A8">
        <w:rPr>
          <w:rFonts w:cs="Arial"/>
          <w:lang w:val="en-US"/>
        </w:rPr>
        <w:t>As in LTE, there should be a prioritization mechanism configured by the network for measurements configured to the UE.</w:t>
      </w:r>
      <w:bookmarkEnd w:id="8"/>
      <w:bookmarkEnd w:id="9"/>
    </w:p>
    <w:p w14:paraId="0E7E3290" w14:textId="77777777" w:rsidR="00281F23" w:rsidRDefault="00281F23" w:rsidP="00281F23">
      <w:pPr>
        <w:rPr>
          <w:lang w:val="en-US"/>
        </w:rPr>
      </w:pPr>
      <w:r w:rsidRPr="005569A8">
        <w:rPr>
          <w:lang w:val="en-US"/>
        </w:rPr>
        <w:t xml:space="preserve">Even when some of the </w:t>
      </w:r>
      <w:r w:rsidRPr="005569A8">
        <w:rPr>
          <w:i/>
          <w:lang w:val="en-US"/>
        </w:rPr>
        <w:t>measObject(s)</w:t>
      </w:r>
      <w:r w:rsidRPr="005569A8">
        <w:rPr>
          <w:lang w:val="en-US"/>
        </w:rPr>
        <w:t xml:space="preserve"> are configured with </w:t>
      </w:r>
      <w:r w:rsidRPr="005569A8">
        <w:rPr>
          <w:i/>
          <w:lang w:val="en-US"/>
        </w:rPr>
        <w:t xml:space="preserve">reducedMeasPerformance, </w:t>
      </w:r>
      <w:r w:rsidRPr="005569A8">
        <w:rPr>
          <w:lang w:val="en-US"/>
        </w:rPr>
        <w:t xml:space="preserve">there will be several measurement objects configured to the UE with normal performance requirements.  Also, for a given measurement object, there can be quite many different </w:t>
      </w:r>
      <w:r w:rsidR="007F207A">
        <w:rPr>
          <w:lang w:val="en-US"/>
        </w:rPr>
        <w:t>purposes</w:t>
      </w:r>
      <w:r w:rsidRPr="005569A8">
        <w:rPr>
          <w:lang w:val="en-US"/>
        </w:rPr>
        <w:t xml:space="preserve"> of </w:t>
      </w:r>
      <w:r w:rsidR="007F207A">
        <w:rPr>
          <w:lang w:val="en-US"/>
        </w:rPr>
        <w:t xml:space="preserve">the </w:t>
      </w:r>
      <w:r w:rsidRPr="005569A8">
        <w:rPr>
          <w:lang w:val="en-US"/>
        </w:rPr>
        <w:t>measurement. For example, the same measurement object can be associated to reporting configurations for CGI reporting or reporting configurations for events for coverage based mobility or reporting configurations for SON purposes. Also, in NR, there is a much wider diversity of measurement</w:t>
      </w:r>
      <w:r w:rsidR="007F207A">
        <w:rPr>
          <w:lang w:val="en-US"/>
        </w:rPr>
        <w:t xml:space="preserve"> type</w:t>
      </w:r>
      <w:r w:rsidRPr="005569A8">
        <w:rPr>
          <w:lang w:val="en-US"/>
        </w:rPr>
        <w:t>s:</w:t>
      </w:r>
    </w:p>
    <w:p w14:paraId="1A667C81" w14:textId="77777777" w:rsidR="007F207A" w:rsidRDefault="00281F23" w:rsidP="00202647">
      <w:pPr>
        <w:pStyle w:val="BodyText"/>
        <w:numPr>
          <w:ilvl w:val="0"/>
          <w:numId w:val="20"/>
        </w:numPr>
      </w:pPr>
      <w:r>
        <w:t>Cell level measurements;</w:t>
      </w:r>
    </w:p>
    <w:p w14:paraId="68C3318F" w14:textId="77777777" w:rsidR="007F207A" w:rsidRPr="007F207A" w:rsidRDefault="00281F23" w:rsidP="00823EF3">
      <w:pPr>
        <w:pStyle w:val="BodyText"/>
        <w:numPr>
          <w:ilvl w:val="0"/>
          <w:numId w:val="20"/>
        </w:numPr>
        <w:rPr>
          <w:lang w:val="en-US"/>
        </w:rPr>
      </w:pPr>
      <w:r>
        <w:t>Beam level measurements;</w:t>
      </w:r>
    </w:p>
    <w:p w14:paraId="23512CD8" w14:textId="77777777" w:rsidR="007F207A" w:rsidRDefault="00281F23" w:rsidP="00D20B7A">
      <w:pPr>
        <w:pStyle w:val="BodyText"/>
        <w:numPr>
          <w:ilvl w:val="0"/>
          <w:numId w:val="20"/>
        </w:numPr>
        <w:rPr>
          <w:lang w:val="en-US"/>
        </w:rPr>
      </w:pPr>
      <w:r w:rsidRPr="007F207A">
        <w:rPr>
          <w:lang w:val="en-US"/>
        </w:rPr>
        <w:t>Measurements based on SS/PBCH block and CSI-RS;</w:t>
      </w:r>
    </w:p>
    <w:p w14:paraId="7C32118A" w14:textId="77777777" w:rsidR="007F207A" w:rsidRPr="007F207A" w:rsidRDefault="00281F23" w:rsidP="00662841">
      <w:pPr>
        <w:pStyle w:val="BodyText"/>
        <w:numPr>
          <w:ilvl w:val="0"/>
          <w:numId w:val="20"/>
        </w:numPr>
      </w:pPr>
      <w:r w:rsidRPr="007F207A">
        <w:rPr>
          <w:lang w:val="en-US"/>
        </w:rPr>
        <w:t>When in EN-DC, measurements configured by LTE and NR;</w:t>
      </w:r>
    </w:p>
    <w:p w14:paraId="27D7C861" w14:textId="77777777" w:rsidR="007F207A" w:rsidRPr="007F207A" w:rsidRDefault="00281F23" w:rsidP="00B96966">
      <w:pPr>
        <w:pStyle w:val="BodyText"/>
        <w:numPr>
          <w:ilvl w:val="0"/>
          <w:numId w:val="20"/>
        </w:numPr>
        <w:rPr>
          <w:lang w:val="en-US"/>
        </w:rPr>
      </w:pPr>
      <w:r>
        <w:t xml:space="preserve">CGI reporting related measurements; </w:t>
      </w:r>
    </w:p>
    <w:p w14:paraId="1C2F04C9" w14:textId="77777777" w:rsidR="00281F23" w:rsidRPr="007F207A" w:rsidRDefault="00281F23" w:rsidP="00B96966">
      <w:pPr>
        <w:pStyle w:val="BodyText"/>
        <w:numPr>
          <w:ilvl w:val="0"/>
          <w:numId w:val="20"/>
        </w:numPr>
        <w:rPr>
          <w:lang w:val="en-US"/>
        </w:rPr>
      </w:pPr>
      <w:r w:rsidRPr="007F207A">
        <w:rPr>
          <w:lang w:val="en-US"/>
        </w:rPr>
        <w:t>(more are also expected in future e.g. CGI acquisition and reporting, SON related measurement reporting).</w:t>
      </w:r>
    </w:p>
    <w:p w14:paraId="52D75ACD" w14:textId="77777777" w:rsidR="00281F23" w:rsidRPr="005569A8" w:rsidRDefault="00281F23" w:rsidP="00281F23">
      <w:pPr>
        <w:tabs>
          <w:tab w:val="left" w:pos="2311"/>
        </w:tabs>
        <w:rPr>
          <w:lang w:val="en-US"/>
        </w:rPr>
      </w:pPr>
      <w:r w:rsidRPr="005569A8">
        <w:rPr>
          <w:lang w:val="en-US"/>
        </w:rPr>
        <w:t xml:space="preserve">Based on </w:t>
      </w:r>
      <w:r w:rsidR="007F207A">
        <w:rPr>
          <w:lang w:val="en-US"/>
        </w:rPr>
        <w:t>this</w:t>
      </w:r>
      <w:r w:rsidRPr="005569A8">
        <w:rPr>
          <w:lang w:val="en-US"/>
        </w:rPr>
        <w:t xml:space="preserve"> wide variety of measurements in NR, there is a need to know which measurements should be prioritized over other</w:t>
      </w:r>
      <w:r w:rsidR="007F207A">
        <w:rPr>
          <w:lang w:val="en-US"/>
        </w:rPr>
        <w:t>s</w:t>
      </w:r>
      <w:r w:rsidRPr="005569A8">
        <w:rPr>
          <w:lang w:val="en-US"/>
        </w:rPr>
        <w:t>. For example, when the UE is in poor coverage, and there are N intra-RAT frequencies and M inter-RAT frequencies, it is mostly desirable to measure intra-RAT first and if no valid neighbour exist</w:t>
      </w:r>
      <w:r w:rsidR="007F207A">
        <w:rPr>
          <w:lang w:val="en-US"/>
        </w:rPr>
        <w:t>s</w:t>
      </w:r>
      <w:r w:rsidRPr="005569A8">
        <w:rPr>
          <w:lang w:val="en-US"/>
        </w:rPr>
        <w:t xml:space="preserve"> for HO, then try with </w:t>
      </w:r>
      <w:r w:rsidR="007F207A">
        <w:rPr>
          <w:lang w:val="en-US"/>
        </w:rPr>
        <w:t>inter-</w:t>
      </w:r>
      <w:r w:rsidRPr="005569A8">
        <w:rPr>
          <w:lang w:val="en-US"/>
        </w:rPr>
        <w:t>RAT. In addition, the UE might be configured with some SON related measurement configurations which are not most critical when the UE is in poor radio conditions. If the UE is configured with both intra-RAT and inter-RAT measurements, and SON related measurement, the UE performs measurements on all these sets of measurements with equal priority. This could potentially delay the action from the network resulting in poor network resource utilization, UE battery drainage</w:t>
      </w:r>
      <w:r w:rsidR="007F207A">
        <w:rPr>
          <w:lang w:val="en-US"/>
        </w:rPr>
        <w:t>,</w:t>
      </w:r>
      <w:r w:rsidRPr="005569A8">
        <w:rPr>
          <w:lang w:val="en-US"/>
        </w:rPr>
        <w:t xml:space="preserve"> etc. </w:t>
      </w:r>
    </w:p>
    <w:p w14:paraId="2AC344C3" w14:textId="77777777" w:rsidR="00281F23" w:rsidRPr="005569A8" w:rsidRDefault="00281F23" w:rsidP="00281F23">
      <w:pPr>
        <w:rPr>
          <w:lang w:val="en-US"/>
        </w:rPr>
      </w:pPr>
      <w:r w:rsidRPr="005569A8">
        <w:rPr>
          <w:lang w:val="en-US"/>
        </w:rPr>
        <w:t>In order to solve both these issues</w:t>
      </w:r>
      <w:r w:rsidR="007F207A">
        <w:rPr>
          <w:lang w:val="en-US"/>
        </w:rPr>
        <w:t>, the network should be able to</w:t>
      </w:r>
      <w:r w:rsidRPr="005569A8">
        <w:rPr>
          <w:lang w:val="en-US"/>
        </w:rPr>
        <w:t xml:space="preserve"> configure the UE with measurement priorities</w:t>
      </w:r>
      <w:r w:rsidR="007F207A">
        <w:rPr>
          <w:lang w:val="en-US"/>
        </w:rPr>
        <w:t>, which indicate</w:t>
      </w:r>
      <w:r w:rsidRPr="005569A8">
        <w:rPr>
          <w:lang w:val="en-US"/>
        </w:rPr>
        <w:t xml:space="preserve"> to the UE as to how to prioritize the measurements amongst each other. Under this assumption, if the UE supports Ymax measurement configurations, the UE selects the top priority Ymax measurements to </w:t>
      </w:r>
      <w:r w:rsidRPr="005569A8">
        <w:rPr>
          <w:lang w:val="en-US"/>
        </w:rPr>
        <w:lastRenderedPageBreak/>
        <w:t>keep and discard the rest. By doing so, at least the network will know that the UE will perform measurements at least on the most important measurement configurations. Also, if the UE has many measurements configured, it knows which measurements should be prioritized over the other.</w:t>
      </w:r>
    </w:p>
    <w:p w14:paraId="2031C1F6" w14:textId="77777777" w:rsidR="00281F23" w:rsidRPr="005569A8" w:rsidRDefault="00281F23" w:rsidP="00281F23">
      <w:pPr>
        <w:rPr>
          <w:lang w:val="en-US"/>
        </w:rPr>
      </w:pPr>
      <w:r w:rsidRPr="005569A8">
        <w:rPr>
          <w:lang w:val="en-US"/>
        </w:rPr>
        <w:t>Providing this priority in the measObject can be seen as limiting to differentiating priorities only at the carrier level. Having the priorities at the reportConfig or the measID level gives much more flexibility of having different priorities within a carrier (for example having low priority to the SON related measurements compared to mobility related measurements).</w:t>
      </w:r>
    </w:p>
    <w:p w14:paraId="2FEABB08" w14:textId="77777777" w:rsidR="00281F23" w:rsidRPr="000D7E96" w:rsidRDefault="00281F23" w:rsidP="000D7E96">
      <w:pPr>
        <w:pStyle w:val="Proposal"/>
      </w:pPr>
      <w:bookmarkStart w:id="10" w:name="_Toc503175948"/>
      <w:bookmarkStart w:id="11" w:name="_Toc503175994"/>
      <w:r w:rsidRPr="000D7E96">
        <w:t>The network can configure the UE to have different priorities for different measurements.</w:t>
      </w:r>
      <w:bookmarkStart w:id="12" w:name="_Toc503175949"/>
      <w:bookmarkEnd w:id="10"/>
      <w:r w:rsidR="000D7E96" w:rsidRPr="000D7E96">
        <w:t xml:space="preserve"> </w:t>
      </w:r>
      <w:r w:rsidRPr="000D7E96">
        <w:t>FFS: Whether to provide the priorities per measurement object, per measID per reportConfig.</w:t>
      </w:r>
      <w:bookmarkEnd w:id="11"/>
      <w:bookmarkEnd w:id="12"/>
    </w:p>
    <w:p w14:paraId="5B15F261" w14:textId="77777777" w:rsidR="00C01F33" w:rsidRPr="00CE0424" w:rsidRDefault="00C01F33" w:rsidP="00CE0424">
      <w:pPr>
        <w:pStyle w:val="Heading1"/>
      </w:pPr>
      <w:r w:rsidRPr="00CE0424">
        <w:t>Conclusion</w:t>
      </w:r>
    </w:p>
    <w:p w14:paraId="74005039" w14:textId="77777777" w:rsidR="007F207A" w:rsidRDefault="007F207A" w:rsidP="000D7E96">
      <w:pPr>
        <w:pStyle w:val="BodyText"/>
        <w:rPr>
          <w:noProof/>
        </w:rPr>
      </w:pPr>
      <w:bookmarkStart w:id="13" w:name="_Toc485398802"/>
      <w:bookmarkStart w:id="14" w:name="_Toc485417365"/>
      <w:bookmarkStart w:id="15" w:name="_Toc503175950"/>
      <w:r w:rsidRPr="005569A8">
        <w:rPr>
          <w:lang w:val="en-US"/>
        </w:rPr>
        <w:t>In this contribution, the following observations were captured:</w:t>
      </w:r>
      <w:bookmarkEnd w:id="13"/>
      <w:bookmarkEnd w:id="14"/>
      <w:bookmarkEnd w:id="15"/>
      <w:r w:rsidR="008E065E">
        <w:rPr>
          <w:b/>
          <w:bCs/>
        </w:rPr>
        <w:fldChar w:fldCharType="begin"/>
      </w:r>
      <w:r w:rsidR="008E065E">
        <w:rPr>
          <w:b/>
          <w:bCs/>
        </w:rPr>
        <w:instrText xml:space="preserve"> TOC \f \n \t "Observation;1" </w:instrText>
      </w:r>
      <w:r w:rsidR="008E065E">
        <w:rPr>
          <w:b/>
          <w:bCs/>
        </w:rPr>
        <w:fldChar w:fldCharType="separate"/>
      </w:r>
    </w:p>
    <w:p w14:paraId="4B128481"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1</w:t>
      </w:r>
      <w:r w:rsidRPr="007F207A">
        <w:rPr>
          <w:rFonts w:asciiTheme="minorHAnsi" w:eastAsiaTheme="minorEastAsia" w:hAnsiTheme="minorHAnsi" w:cstheme="minorBidi"/>
          <w:b w:val="0"/>
          <w:sz w:val="22"/>
          <w:lang w:eastAsia="sv-SE"/>
        </w:rPr>
        <w:tab/>
      </w:r>
      <w:r w:rsidRPr="00821452">
        <w:t>The current limitation of network not being able to control the order of measurement in the UE when there are multiple simultaneous measurements are configured leads to under-utilization of network and UE resources.</w:t>
      </w:r>
    </w:p>
    <w:p w14:paraId="207234FD"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2</w:t>
      </w:r>
      <w:r w:rsidRPr="007F207A">
        <w:rPr>
          <w:rFonts w:asciiTheme="minorHAnsi" w:eastAsiaTheme="minorEastAsia" w:hAnsiTheme="minorHAnsi" w:cstheme="minorBidi"/>
          <w:b w:val="0"/>
          <w:sz w:val="22"/>
          <w:lang w:eastAsia="sv-SE"/>
        </w:rPr>
        <w:tab/>
      </w:r>
      <w:r w:rsidRPr="00821452">
        <w:t>E-UTRAN can prioritize measurements to be performed on a given carrier by configuring the ‘</w:t>
      </w:r>
      <w:r w:rsidRPr="00821452">
        <w:rPr>
          <w:i/>
        </w:rPr>
        <w:t>reducedMeasPerformance</w:t>
      </w:r>
      <w:r w:rsidRPr="00821452">
        <w:t>’ flag in the measurement objects.</w:t>
      </w:r>
    </w:p>
    <w:p w14:paraId="58678581" w14:textId="77777777" w:rsidR="008E065E" w:rsidRDefault="008E065E" w:rsidP="008E065E">
      <w:pPr>
        <w:pStyle w:val="BodyText"/>
        <w:rPr>
          <w:b/>
          <w:bCs/>
        </w:rPr>
      </w:pPr>
      <w:r>
        <w:rPr>
          <w:b/>
          <w:bCs/>
        </w:rPr>
        <w:fldChar w:fldCharType="end"/>
      </w:r>
    </w:p>
    <w:p w14:paraId="16799D87" w14:textId="77777777" w:rsidR="000D7E96" w:rsidRDefault="007F207A" w:rsidP="000D7E96">
      <w:pPr>
        <w:pStyle w:val="BodyText"/>
        <w:rPr>
          <w:noProof/>
        </w:rPr>
      </w:pPr>
      <w:bookmarkStart w:id="16" w:name="_Toc503175951"/>
      <w:r w:rsidRPr="005569A8">
        <w:rPr>
          <w:lang w:val="en-US"/>
        </w:rPr>
        <w:t>In this contribution, the following proposals were captured:</w:t>
      </w:r>
      <w:bookmarkEnd w:id="16"/>
      <w:r w:rsidR="008E065E">
        <w:rPr>
          <w:b/>
          <w:bCs/>
        </w:rPr>
        <w:fldChar w:fldCharType="begin"/>
      </w:r>
      <w:r w:rsidR="008E065E">
        <w:rPr>
          <w:b/>
          <w:bCs/>
        </w:rPr>
        <w:instrText xml:space="preserve"> TOC \f \n \p " " \t "Proposal;1" </w:instrText>
      </w:r>
      <w:r w:rsidR="008E065E">
        <w:rPr>
          <w:b/>
          <w:bCs/>
        </w:rPr>
        <w:fldChar w:fldCharType="separate"/>
      </w:r>
    </w:p>
    <w:p w14:paraId="529CFA97" w14:textId="77777777" w:rsidR="000D7E96" w:rsidRPr="000D7E96" w:rsidRDefault="000D7E96">
      <w:pPr>
        <w:pStyle w:val="TOC1"/>
        <w:rPr>
          <w:rFonts w:asciiTheme="minorHAnsi" w:eastAsiaTheme="minorEastAsia" w:hAnsiTheme="minorHAnsi" w:cstheme="minorBidi"/>
          <w:b w:val="0"/>
          <w:sz w:val="22"/>
          <w:lang w:eastAsia="sv-SE"/>
        </w:rPr>
      </w:pPr>
      <w:r w:rsidRPr="00CC4A72">
        <w:rPr>
          <w:rFonts w:cs="Arial"/>
        </w:rPr>
        <w:t>Proposal 1</w:t>
      </w:r>
      <w:r w:rsidRPr="000D7E96">
        <w:rPr>
          <w:rFonts w:asciiTheme="minorHAnsi" w:eastAsiaTheme="minorEastAsia" w:hAnsiTheme="minorHAnsi" w:cstheme="minorBidi"/>
          <w:b w:val="0"/>
          <w:sz w:val="22"/>
          <w:lang w:eastAsia="sv-SE"/>
        </w:rPr>
        <w:tab/>
      </w:r>
      <w:r w:rsidRPr="00CC4A72">
        <w:rPr>
          <w:rFonts w:cs="Arial"/>
        </w:rPr>
        <w:t>As in LTE, there should be a prioritization mechanism configured by the network for measurements configured to the UE.</w:t>
      </w:r>
    </w:p>
    <w:p w14:paraId="6B4655AF" w14:textId="77777777" w:rsidR="000D7E96" w:rsidRPr="000D7E96" w:rsidRDefault="000D7E96">
      <w:pPr>
        <w:pStyle w:val="TOC1"/>
        <w:rPr>
          <w:rFonts w:asciiTheme="minorHAnsi" w:eastAsiaTheme="minorEastAsia" w:hAnsiTheme="minorHAnsi" w:cstheme="minorBidi"/>
          <w:b w:val="0"/>
          <w:sz w:val="22"/>
          <w:lang w:eastAsia="sv-SE"/>
        </w:rPr>
      </w:pPr>
      <w:r>
        <w:t>Proposal 2</w:t>
      </w:r>
      <w:r w:rsidRPr="000D7E96">
        <w:rPr>
          <w:rFonts w:asciiTheme="minorHAnsi" w:eastAsiaTheme="minorEastAsia" w:hAnsiTheme="minorHAnsi" w:cstheme="minorBidi"/>
          <w:b w:val="0"/>
          <w:sz w:val="22"/>
          <w:lang w:eastAsia="sv-SE"/>
        </w:rPr>
        <w:tab/>
      </w:r>
      <w:r>
        <w:t>The network can configure the UE to have different priorities for different measurements. FFS: Whether to provide the priorities per measurement object, per measID per reportConfig.</w:t>
      </w:r>
    </w:p>
    <w:p w14:paraId="04520AD2" w14:textId="77777777" w:rsidR="008E065E" w:rsidRPr="00CE0424" w:rsidRDefault="008E065E" w:rsidP="008E065E">
      <w:pPr>
        <w:rPr>
          <w:b/>
          <w:bCs/>
        </w:rPr>
      </w:pPr>
      <w:r>
        <w:rPr>
          <w:b/>
          <w:bCs/>
        </w:rPr>
        <w:fldChar w:fldCharType="end"/>
      </w:r>
    </w:p>
    <w:p w14:paraId="5A75D1A9" w14:textId="77777777" w:rsidR="00F507D1" w:rsidRPr="00CE0424" w:rsidRDefault="00F507D1" w:rsidP="00CE0424">
      <w:pPr>
        <w:pStyle w:val="Heading1"/>
      </w:pPr>
      <w:bookmarkStart w:id="17" w:name="_In-sequence_SDU_delivery"/>
      <w:bookmarkEnd w:id="17"/>
      <w:r w:rsidRPr="00CE0424">
        <w:t>References</w:t>
      </w:r>
    </w:p>
    <w:p w14:paraId="635FC9A4" w14:textId="5E939A06" w:rsidR="0064255E" w:rsidRDefault="0064255E" w:rsidP="0064255E">
      <w:pPr>
        <w:pStyle w:val="Reference"/>
        <w:overflowPunct/>
        <w:autoSpaceDE/>
        <w:autoSpaceDN/>
        <w:adjustRightInd/>
        <w:spacing w:after="160" w:line="259" w:lineRule="auto"/>
        <w:jc w:val="left"/>
        <w:textAlignment w:val="auto"/>
      </w:pPr>
      <w:bookmarkStart w:id="18" w:name="_Ref456254943"/>
      <w:bookmarkStart w:id="19" w:name="_Ref456256904"/>
      <w:bookmarkStart w:id="20" w:name="_Ref503261968"/>
      <w:r>
        <w:rPr>
          <w:lang w:val="en-US"/>
        </w:rPr>
        <w:t>3GPP TS 38</w:t>
      </w:r>
      <w:r w:rsidRPr="00CE248E">
        <w:rPr>
          <w:lang w:val="en-US"/>
        </w:rPr>
        <w:t>.331, “</w:t>
      </w:r>
      <w:r w:rsidR="00DE01D1">
        <w:rPr>
          <w:lang w:val="en-US"/>
        </w:rPr>
        <w:t xml:space="preserve">NR </w:t>
      </w:r>
      <w:r w:rsidR="00DE01D1" w:rsidRPr="00D823F0">
        <w:t>Radio Resource Control (RRC)</w:t>
      </w:r>
      <w:r w:rsidR="00DE01D1">
        <w:t xml:space="preserve"> p</w:t>
      </w:r>
      <w:r w:rsidR="00DE01D1" w:rsidRPr="00D823F0">
        <w:t>rotocol specificatio</w:t>
      </w:r>
      <w:r w:rsidR="00DE01D1">
        <w:t>n</w:t>
      </w:r>
      <w:r w:rsidR="00DE01D1" w:rsidRPr="00CE248E">
        <w:rPr>
          <w:lang w:val="en-US"/>
        </w:rPr>
        <w:t xml:space="preserve"> </w:t>
      </w:r>
      <w:r w:rsidRPr="00CE248E">
        <w:rPr>
          <w:lang w:val="en-US"/>
        </w:rPr>
        <w:t>(Release 1</w:t>
      </w:r>
      <w:r w:rsidR="00DE01D1">
        <w:rPr>
          <w:lang w:val="en-US"/>
        </w:rPr>
        <w:t>5</w:t>
      </w:r>
      <w:r w:rsidRPr="00CE248E">
        <w:rPr>
          <w:lang w:val="en-US"/>
        </w:rPr>
        <w:t>)”</w:t>
      </w:r>
      <w:bookmarkEnd w:id="18"/>
      <w:bookmarkEnd w:id="19"/>
      <w:r w:rsidR="00DE01D1">
        <w:t>, v15</w:t>
      </w:r>
      <w:r>
        <w:t>.</w:t>
      </w:r>
      <w:r w:rsidR="00DE01D1">
        <w:t>0</w:t>
      </w:r>
      <w:r>
        <w:t>.</w:t>
      </w:r>
      <w:r w:rsidR="00DE01D1">
        <w:t>0</w:t>
      </w:r>
      <w:r>
        <w:t xml:space="preserve">, </w:t>
      </w:r>
      <w:r w:rsidR="00DE01D1">
        <w:t>Dec</w:t>
      </w:r>
      <w:r>
        <w:t xml:space="preserve"> 201</w:t>
      </w:r>
      <w:r w:rsidR="00DE01D1">
        <w:t>7</w:t>
      </w:r>
    </w:p>
    <w:p w14:paraId="74F92326" w14:textId="684CBF9D" w:rsidR="00FC2F03" w:rsidRPr="003A283D" w:rsidRDefault="000D7E96" w:rsidP="0039129A">
      <w:pPr>
        <w:pStyle w:val="Reference"/>
      </w:pPr>
      <w:r w:rsidRPr="003A283D">
        <w:t>R4-1709909, “Way Forward on UE measurement definition and capability”, Intel Corporation.</w:t>
      </w:r>
      <w:bookmarkEnd w:id="20"/>
    </w:p>
    <w:p w14:paraId="14C65215" w14:textId="77777777" w:rsidR="003A7EF3" w:rsidRPr="000D7E96" w:rsidRDefault="003A7EF3" w:rsidP="00CE0424">
      <w:pPr>
        <w:pStyle w:val="BodyText"/>
        <w:rPr>
          <w:lang w:val="en-US"/>
        </w:rPr>
      </w:pPr>
    </w:p>
    <w:sectPr w:rsidR="003A7EF3" w:rsidRPr="000D7E9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88448" w14:textId="77777777" w:rsidR="00944A50" w:rsidRDefault="00944A50">
      <w:r>
        <w:separator/>
      </w:r>
    </w:p>
  </w:endnote>
  <w:endnote w:type="continuationSeparator" w:id="0">
    <w:p w14:paraId="35D98F65" w14:textId="77777777" w:rsidR="00944A50" w:rsidRDefault="0094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70F0F" w14:textId="6E3CF4E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F64B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64B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D18C7" w14:textId="77777777" w:rsidR="00944A50" w:rsidRDefault="00944A50">
      <w:r>
        <w:separator/>
      </w:r>
    </w:p>
  </w:footnote>
  <w:footnote w:type="continuationSeparator" w:id="0">
    <w:p w14:paraId="465D8FDF" w14:textId="77777777" w:rsidR="00944A50" w:rsidRDefault="00944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42F5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744C5F"/>
    <w:multiLevelType w:val="hybridMultilevel"/>
    <w:tmpl w:val="F648BD7E"/>
    <w:lvl w:ilvl="0" w:tplc="63A406F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EE80893"/>
    <w:multiLevelType w:val="hybridMultilevel"/>
    <w:tmpl w:val="FD52D818"/>
    <w:lvl w:ilvl="0" w:tplc="3BAE03E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322D3A"/>
    <w:multiLevelType w:val="hybridMultilevel"/>
    <w:tmpl w:val="969EA8FC"/>
    <w:lvl w:ilvl="0" w:tplc="0414E71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8"/>
  </w:num>
  <w:num w:numId="17">
    <w:abstractNumId w:val="14"/>
    <w:lvlOverride w:ilvl="0">
      <w:startOverride w:val="1"/>
    </w:lvlOverride>
  </w:num>
  <w:num w:numId="18">
    <w:abstractNumId w:val="12"/>
  </w:num>
  <w:num w:numId="19">
    <w:abstractNumId w:val="6"/>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6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E96"/>
    <w:rsid w:val="000E0527"/>
    <w:rsid w:val="000E1E92"/>
    <w:rsid w:val="000F06D6"/>
    <w:rsid w:val="000F0EB1"/>
    <w:rsid w:val="000F1106"/>
    <w:rsid w:val="000F3BE9"/>
    <w:rsid w:val="000F3F6C"/>
    <w:rsid w:val="000F6DF3"/>
    <w:rsid w:val="001005FF"/>
    <w:rsid w:val="001040E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B0A"/>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4B0"/>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1F23"/>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45D7"/>
    <w:rsid w:val="00377CE1"/>
    <w:rsid w:val="00385BF0"/>
    <w:rsid w:val="0039129A"/>
    <w:rsid w:val="003939FF"/>
    <w:rsid w:val="003A2223"/>
    <w:rsid w:val="003A283D"/>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40D2"/>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ABB"/>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0222"/>
    <w:rsid w:val="005935A4"/>
    <w:rsid w:val="005948C2"/>
    <w:rsid w:val="00595DCA"/>
    <w:rsid w:val="0059779B"/>
    <w:rsid w:val="005A209A"/>
    <w:rsid w:val="005A662D"/>
    <w:rsid w:val="005B35D7"/>
    <w:rsid w:val="005B392A"/>
    <w:rsid w:val="005B3AA3"/>
    <w:rsid w:val="005B591A"/>
    <w:rsid w:val="005B5B85"/>
    <w:rsid w:val="005B6F83"/>
    <w:rsid w:val="005C74FB"/>
    <w:rsid w:val="005D1602"/>
    <w:rsid w:val="005E385F"/>
    <w:rsid w:val="005E5B81"/>
    <w:rsid w:val="005F2CB1"/>
    <w:rsid w:val="005F3025"/>
    <w:rsid w:val="005F618C"/>
    <w:rsid w:val="005F70BD"/>
    <w:rsid w:val="0060283C"/>
    <w:rsid w:val="00604F14"/>
    <w:rsid w:val="00611B83"/>
    <w:rsid w:val="00613257"/>
    <w:rsid w:val="0061561E"/>
    <w:rsid w:val="00620A71"/>
    <w:rsid w:val="00620D80"/>
    <w:rsid w:val="006234A6"/>
    <w:rsid w:val="00627E6A"/>
    <w:rsid w:val="00630001"/>
    <w:rsid w:val="006311B3"/>
    <w:rsid w:val="00631CA0"/>
    <w:rsid w:val="0063284C"/>
    <w:rsid w:val="00636398"/>
    <w:rsid w:val="006368D3"/>
    <w:rsid w:val="006377EC"/>
    <w:rsid w:val="0064151F"/>
    <w:rsid w:val="00641533"/>
    <w:rsid w:val="0064208D"/>
    <w:rsid w:val="0064255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B9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563"/>
    <w:rsid w:val="007A1CB3"/>
    <w:rsid w:val="007A306F"/>
    <w:rsid w:val="007A43A6"/>
    <w:rsid w:val="007A58A6"/>
    <w:rsid w:val="007B3D2D"/>
    <w:rsid w:val="007B50AE"/>
    <w:rsid w:val="007B51DF"/>
    <w:rsid w:val="007C05DD"/>
    <w:rsid w:val="007C3D18"/>
    <w:rsid w:val="007C4249"/>
    <w:rsid w:val="007C60BF"/>
    <w:rsid w:val="007C6A07"/>
    <w:rsid w:val="007C75A1"/>
    <w:rsid w:val="007C77A5"/>
    <w:rsid w:val="007D04E5"/>
    <w:rsid w:val="007D5901"/>
    <w:rsid w:val="007D7526"/>
    <w:rsid w:val="007E4610"/>
    <w:rsid w:val="007E4715"/>
    <w:rsid w:val="007E505B"/>
    <w:rsid w:val="007E7091"/>
    <w:rsid w:val="007F207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6F5"/>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7E0E"/>
    <w:rsid w:val="00941636"/>
    <w:rsid w:val="00943742"/>
    <w:rsid w:val="00944A50"/>
    <w:rsid w:val="00945C05"/>
    <w:rsid w:val="00946945"/>
    <w:rsid w:val="00947713"/>
    <w:rsid w:val="00950DE7"/>
    <w:rsid w:val="00953920"/>
    <w:rsid w:val="00953D47"/>
    <w:rsid w:val="0095681E"/>
    <w:rsid w:val="009572D4"/>
    <w:rsid w:val="009602B2"/>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25D2"/>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6C5"/>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B6C15"/>
    <w:rsid w:val="00BC0FDC"/>
    <w:rsid w:val="00BC3053"/>
    <w:rsid w:val="00BC4D2E"/>
    <w:rsid w:val="00BD48AC"/>
    <w:rsid w:val="00BD5F1A"/>
    <w:rsid w:val="00BE1234"/>
    <w:rsid w:val="00BE2FA6"/>
    <w:rsid w:val="00BE333F"/>
    <w:rsid w:val="00BE7406"/>
    <w:rsid w:val="00BE7603"/>
    <w:rsid w:val="00BF030A"/>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1D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F8A"/>
    <w:rsid w:val="00FB4C80"/>
    <w:rsid w:val="00FB6A6A"/>
    <w:rsid w:val="00FC2F03"/>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55FE22"/>
  <w15:chartTrackingRefBased/>
  <w15:docId w15:val="{73F5C21E-6FEA-4DB1-9B6C-F2626DF9B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2F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2F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FC2F0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C2F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C2F03"/>
    <w:pPr>
      <w:numPr>
        <w:ilvl w:val="3"/>
      </w:numPr>
      <w:outlineLvl w:val="3"/>
    </w:pPr>
    <w:rPr>
      <w:sz w:val="24"/>
      <w:szCs w:val="24"/>
    </w:rPr>
  </w:style>
  <w:style w:type="paragraph" w:styleId="Heading5">
    <w:name w:val="heading 5"/>
    <w:basedOn w:val="Heading4"/>
    <w:next w:val="Normal"/>
    <w:qFormat/>
    <w:rsid w:val="00FC2F03"/>
    <w:pPr>
      <w:numPr>
        <w:ilvl w:val="4"/>
      </w:numPr>
      <w:outlineLvl w:val="4"/>
    </w:pPr>
    <w:rPr>
      <w:sz w:val="22"/>
      <w:szCs w:val="22"/>
    </w:rPr>
  </w:style>
  <w:style w:type="paragraph" w:styleId="Heading6">
    <w:name w:val="heading 6"/>
    <w:basedOn w:val="Normal"/>
    <w:next w:val="Normal"/>
    <w:qFormat/>
    <w:rsid w:val="00FC2F03"/>
    <w:pPr>
      <w:keepNext/>
      <w:keepLines/>
      <w:numPr>
        <w:ilvl w:val="5"/>
        <w:numId w:val="1"/>
      </w:numPr>
      <w:spacing w:before="120"/>
      <w:outlineLvl w:val="5"/>
    </w:pPr>
    <w:rPr>
      <w:rFonts w:cs="Arial"/>
    </w:rPr>
  </w:style>
  <w:style w:type="paragraph" w:styleId="Heading7">
    <w:name w:val="heading 7"/>
    <w:basedOn w:val="Normal"/>
    <w:next w:val="Normal"/>
    <w:qFormat/>
    <w:rsid w:val="00FC2F03"/>
    <w:pPr>
      <w:keepNext/>
      <w:keepLines/>
      <w:numPr>
        <w:ilvl w:val="6"/>
        <w:numId w:val="1"/>
      </w:numPr>
      <w:spacing w:before="120"/>
      <w:outlineLvl w:val="6"/>
    </w:pPr>
    <w:rPr>
      <w:rFonts w:cs="Arial"/>
    </w:rPr>
  </w:style>
  <w:style w:type="paragraph" w:styleId="Heading8">
    <w:name w:val="heading 8"/>
    <w:basedOn w:val="Heading7"/>
    <w:next w:val="Normal"/>
    <w:qFormat/>
    <w:rsid w:val="00FC2F03"/>
    <w:pPr>
      <w:numPr>
        <w:ilvl w:val="7"/>
      </w:numPr>
      <w:outlineLvl w:val="7"/>
    </w:pPr>
  </w:style>
  <w:style w:type="paragraph" w:styleId="Heading9">
    <w:name w:val="heading 9"/>
    <w:basedOn w:val="Heading8"/>
    <w:next w:val="Normal"/>
    <w:qFormat/>
    <w:rsid w:val="00FC2F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2F03"/>
    <w:pPr>
      <w:spacing w:before="180"/>
      <w:ind w:left="2693" w:hanging="2693"/>
    </w:pPr>
    <w:rPr>
      <w:b w:val="0"/>
      <w:bCs/>
    </w:rPr>
  </w:style>
  <w:style w:type="paragraph" w:styleId="TOC1">
    <w:name w:val="toc 1"/>
    <w:aliases w:val="Observation TOC2"/>
    <w:uiPriority w:val="39"/>
    <w:rsid w:val="00FC2F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2F03"/>
    <w:pPr>
      <w:keepNext/>
      <w:keepLines/>
      <w:spacing w:before="180"/>
      <w:jc w:val="center"/>
    </w:pPr>
  </w:style>
  <w:style w:type="paragraph" w:styleId="Caption">
    <w:name w:val="caption"/>
    <w:basedOn w:val="Normal"/>
    <w:next w:val="Normal"/>
    <w:qFormat/>
    <w:rsid w:val="00FC2F03"/>
    <w:pPr>
      <w:spacing w:after="240"/>
      <w:jc w:val="center"/>
    </w:pPr>
    <w:rPr>
      <w:b/>
      <w:bCs/>
    </w:rPr>
  </w:style>
  <w:style w:type="paragraph" w:styleId="TOC5">
    <w:name w:val="toc 5"/>
    <w:aliases w:val="Observation TOC"/>
    <w:basedOn w:val="TOC4"/>
    <w:semiHidden/>
    <w:rsid w:val="00FC2F03"/>
    <w:pPr>
      <w:tabs>
        <w:tab w:val="right" w:pos="1701"/>
      </w:tabs>
      <w:ind w:left="1701" w:hanging="1701"/>
    </w:pPr>
  </w:style>
  <w:style w:type="paragraph" w:styleId="TOC4">
    <w:name w:val="toc 4"/>
    <w:basedOn w:val="TOC3"/>
    <w:semiHidden/>
    <w:rsid w:val="00FC2F03"/>
    <w:pPr>
      <w:ind w:left="1418" w:hanging="1418"/>
    </w:pPr>
  </w:style>
  <w:style w:type="paragraph" w:styleId="TOC3">
    <w:name w:val="toc 3"/>
    <w:basedOn w:val="TOC2"/>
    <w:semiHidden/>
    <w:rsid w:val="00FC2F03"/>
    <w:pPr>
      <w:ind w:left="1134" w:hanging="1134"/>
    </w:pPr>
  </w:style>
  <w:style w:type="paragraph" w:styleId="TOC2">
    <w:name w:val="toc 2"/>
    <w:basedOn w:val="TOC1"/>
    <w:semiHidden/>
    <w:rsid w:val="00FC2F03"/>
    <w:pPr>
      <w:keepNext w:val="0"/>
      <w:spacing w:before="0"/>
      <w:ind w:left="851" w:hanging="851"/>
    </w:pPr>
    <w:rPr>
      <w:szCs w:val="20"/>
    </w:rPr>
  </w:style>
  <w:style w:type="paragraph" w:styleId="Index2">
    <w:name w:val="index 2"/>
    <w:basedOn w:val="Index1"/>
    <w:semiHidden/>
    <w:rsid w:val="00FC2F03"/>
    <w:pPr>
      <w:ind w:left="284"/>
    </w:pPr>
  </w:style>
  <w:style w:type="paragraph" w:styleId="Index1">
    <w:name w:val="index 1"/>
    <w:basedOn w:val="Normal"/>
    <w:semiHidden/>
    <w:rsid w:val="00FC2F03"/>
    <w:pPr>
      <w:keepLines/>
      <w:spacing w:after="0"/>
    </w:pPr>
  </w:style>
  <w:style w:type="paragraph" w:styleId="DocumentMap">
    <w:name w:val="Document Map"/>
    <w:basedOn w:val="Normal"/>
    <w:semiHidden/>
    <w:rsid w:val="00FC2F03"/>
    <w:pPr>
      <w:shd w:val="clear" w:color="auto" w:fill="000080"/>
    </w:pPr>
    <w:rPr>
      <w:rFonts w:ascii="Tahoma" w:hAnsi="Tahoma" w:cs="Tahoma"/>
    </w:rPr>
  </w:style>
  <w:style w:type="paragraph" w:styleId="ListNumber2">
    <w:name w:val="List Number 2"/>
    <w:basedOn w:val="ListNumber"/>
    <w:rsid w:val="00FC2F03"/>
    <w:pPr>
      <w:ind w:left="851"/>
    </w:pPr>
  </w:style>
  <w:style w:type="paragraph" w:styleId="ListNumber">
    <w:name w:val="List Number"/>
    <w:basedOn w:val="List"/>
    <w:rsid w:val="00FC2F03"/>
  </w:style>
  <w:style w:type="paragraph" w:styleId="List">
    <w:name w:val="List"/>
    <w:basedOn w:val="Normal"/>
    <w:rsid w:val="00FC2F03"/>
    <w:pPr>
      <w:ind w:left="568" w:hanging="284"/>
    </w:pPr>
  </w:style>
  <w:style w:type="paragraph" w:styleId="Header">
    <w:name w:val="header"/>
    <w:rsid w:val="00FC2F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C2F03"/>
    <w:rPr>
      <w:b/>
      <w:bCs/>
      <w:position w:val="6"/>
      <w:sz w:val="16"/>
      <w:szCs w:val="16"/>
    </w:rPr>
  </w:style>
  <w:style w:type="paragraph" w:styleId="FootnoteText">
    <w:name w:val="footnote text"/>
    <w:basedOn w:val="Normal"/>
    <w:semiHidden/>
    <w:rsid w:val="00FC2F03"/>
    <w:pPr>
      <w:keepLines/>
      <w:spacing w:after="0"/>
      <w:ind w:left="454" w:hanging="454"/>
    </w:pPr>
    <w:rPr>
      <w:sz w:val="16"/>
      <w:szCs w:val="16"/>
    </w:rPr>
  </w:style>
  <w:style w:type="paragraph" w:customStyle="1" w:styleId="3GPPHeader">
    <w:name w:val="3GPP_Header"/>
    <w:basedOn w:val="Normal"/>
    <w:rsid w:val="00FC2F03"/>
    <w:pPr>
      <w:tabs>
        <w:tab w:val="left" w:pos="1701"/>
        <w:tab w:val="right" w:pos="9639"/>
      </w:tabs>
      <w:spacing w:after="240"/>
    </w:pPr>
    <w:rPr>
      <w:b/>
      <w:sz w:val="24"/>
    </w:rPr>
  </w:style>
  <w:style w:type="paragraph" w:styleId="TOC9">
    <w:name w:val="toc 9"/>
    <w:basedOn w:val="TOC8"/>
    <w:semiHidden/>
    <w:rsid w:val="00FC2F03"/>
    <w:pPr>
      <w:ind w:left="1418" w:hanging="1418"/>
    </w:pPr>
  </w:style>
  <w:style w:type="paragraph" w:styleId="TOC6">
    <w:name w:val="toc 6"/>
    <w:basedOn w:val="TOC5"/>
    <w:next w:val="Normal"/>
    <w:semiHidden/>
    <w:rsid w:val="00FC2F03"/>
    <w:pPr>
      <w:ind w:left="1985" w:hanging="1985"/>
    </w:pPr>
  </w:style>
  <w:style w:type="paragraph" w:styleId="TOC7">
    <w:name w:val="toc 7"/>
    <w:basedOn w:val="TOC6"/>
    <w:next w:val="Normal"/>
    <w:semiHidden/>
    <w:rsid w:val="00FC2F03"/>
    <w:pPr>
      <w:ind w:left="2268" w:hanging="2268"/>
    </w:pPr>
  </w:style>
  <w:style w:type="paragraph" w:styleId="ListBullet2">
    <w:name w:val="List Bullet 2"/>
    <w:basedOn w:val="ListBullet"/>
    <w:rsid w:val="00FC2F03"/>
    <w:pPr>
      <w:numPr>
        <w:numId w:val="6"/>
      </w:numPr>
    </w:pPr>
  </w:style>
  <w:style w:type="paragraph" w:styleId="ListBullet">
    <w:name w:val="List Bullet"/>
    <w:basedOn w:val="BodyText"/>
    <w:rsid w:val="00FC2F03"/>
    <w:pPr>
      <w:numPr>
        <w:numId w:val="5"/>
      </w:numPr>
    </w:pPr>
  </w:style>
  <w:style w:type="paragraph" w:styleId="ListBullet3">
    <w:name w:val="List Bullet 3"/>
    <w:basedOn w:val="ListBullet2"/>
    <w:rsid w:val="00FC2F03"/>
    <w:pPr>
      <w:numPr>
        <w:numId w:val="7"/>
      </w:numPr>
    </w:pPr>
  </w:style>
  <w:style w:type="paragraph" w:customStyle="1" w:styleId="EQ">
    <w:name w:val="EQ"/>
    <w:basedOn w:val="Normal"/>
    <w:next w:val="Normal"/>
    <w:rsid w:val="00FC2F03"/>
    <w:pPr>
      <w:keepLines/>
      <w:tabs>
        <w:tab w:val="center" w:pos="4536"/>
        <w:tab w:val="right" w:pos="9072"/>
      </w:tabs>
      <w:spacing w:after="180"/>
      <w:jc w:val="left"/>
    </w:pPr>
    <w:rPr>
      <w:noProof/>
      <w:lang w:eastAsia="en-US"/>
    </w:rPr>
  </w:style>
  <w:style w:type="paragraph" w:styleId="List2">
    <w:name w:val="List 2"/>
    <w:basedOn w:val="List"/>
    <w:rsid w:val="00FC2F03"/>
    <w:pPr>
      <w:ind w:left="851"/>
    </w:pPr>
  </w:style>
  <w:style w:type="paragraph" w:styleId="List3">
    <w:name w:val="List 3"/>
    <w:basedOn w:val="List2"/>
    <w:rsid w:val="00FC2F03"/>
    <w:pPr>
      <w:ind w:left="1135"/>
    </w:pPr>
  </w:style>
  <w:style w:type="paragraph" w:styleId="List4">
    <w:name w:val="List 4"/>
    <w:basedOn w:val="List3"/>
    <w:rsid w:val="00FC2F03"/>
    <w:pPr>
      <w:ind w:left="1418"/>
    </w:pPr>
  </w:style>
  <w:style w:type="paragraph" w:styleId="List5">
    <w:name w:val="List 5"/>
    <w:basedOn w:val="List4"/>
    <w:rsid w:val="00FC2F03"/>
    <w:pPr>
      <w:ind w:left="1702"/>
    </w:pPr>
  </w:style>
  <w:style w:type="paragraph" w:customStyle="1" w:styleId="EditorsNote">
    <w:name w:val="Editor's Note"/>
    <w:basedOn w:val="Normal"/>
    <w:link w:val="EditorsNoteChar"/>
    <w:rsid w:val="00FC2F03"/>
    <w:pPr>
      <w:keepLines/>
      <w:spacing w:after="180"/>
      <w:ind w:left="1135" w:hanging="851"/>
      <w:jc w:val="left"/>
    </w:pPr>
    <w:rPr>
      <w:color w:val="FF0000"/>
      <w:lang w:eastAsia="en-US"/>
    </w:rPr>
  </w:style>
  <w:style w:type="paragraph" w:styleId="ListBullet4">
    <w:name w:val="List Bullet 4"/>
    <w:basedOn w:val="ListBullet3"/>
    <w:rsid w:val="00FC2F03"/>
    <w:pPr>
      <w:numPr>
        <w:numId w:val="8"/>
      </w:numPr>
    </w:pPr>
  </w:style>
  <w:style w:type="paragraph" w:styleId="ListBullet5">
    <w:name w:val="List Bullet 5"/>
    <w:basedOn w:val="ListBullet4"/>
    <w:rsid w:val="00FC2F03"/>
    <w:pPr>
      <w:numPr>
        <w:numId w:val="4"/>
      </w:numPr>
    </w:pPr>
  </w:style>
  <w:style w:type="paragraph" w:styleId="Footer">
    <w:name w:val="footer"/>
    <w:basedOn w:val="Header"/>
    <w:semiHidden/>
    <w:rsid w:val="00FC2F03"/>
    <w:pPr>
      <w:jc w:val="center"/>
    </w:pPr>
    <w:rPr>
      <w:i/>
      <w:iCs/>
    </w:rPr>
  </w:style>
  <w:style w:type="paragraph" w:customStyle="1" w:styleId="Reference">
    <w:name w:val="Reference"/>
    <w:basedOn w:val="Normal"/>
    <w:link w:val="ReferenceChar"/>
    <w:qFormat/>
    <w:rsid w:val="00FC2F03"/>
    <w:pPr>
      <w:numPr>
        <w:numId w:val="2"/>
      </w:numPr>
    </w:pPr>
  </w:style>
  <w:style w:type="paragraph" w:styleId="BalloonText">
    <w:name w:val="Balloon Text"/>
    <w:basedOn w:val="Normal"/>
    <w:semiHidden/>
    <w:rsid w:val="00FC2F03"/>
    <w:rPr>
      <w:rFonts w:ascii="Tahoma" w:hAnsi="Tahoma" w:cs="Tahoma"/>
      <w:sz w:val="16"/>
      <w:szCs w:val="16"/>
    </w:rPr>
  </w:style>
  <w:style w:type="character" w:styleId="PageNumber">
    <w:name w:val="page number"/>
    <w:basedOn w:val="DefaultParagraphFont"/>
    <w:semiHidden/>
    <w:rsid w:val="00FC2F03"/>
  </w:style>
  <w:style w:type="paragraph" w:styleId="BodyText">
    <w:name w:val="Body Text"/>
    <w:basedOn w:val="Normal"/>
    <w:link w:val="BodyTextChar"/>
    <w:rsid w:val="00FC2F03"/>
  </w:style>
  <w:style w:type="character" w:styleId="Hyperlink">
    <w:name w:val="Hyperlink"/>
    <w:uiPriority w:val="99"/>
    <w:rsid w:val="00FC2F03"/>
    <w:rPr>
      <w:color w:val="0000FF"/>
      <w:u w:val="single"/>
      <w:lang w:val="en-GB"/>
    </w:rPr>
  </w:style>
  <w:style w:type="character" w:styleId="FollowedHyperlink">
    <w:name w:val="FollowedHyperlink"/>
    <w:semiHidden/>
    <w:rsid w:val="00FC2F03"/>
    <w:rPr>
      <w:color w:val="FF0000"/>
      <w:u w:val="single"/>
    </w:rPr>
  </w:style>
  <w:style w:type="character" w:styleId="CommentReference">
    <w:name w:val="annotation reference"/>
    <w:semiHidden/>
    <w:rsid w:val="00FC2F03"/>
    <w:rPr>
      <w:sz w:val="16"/>
      <w:szCs w:val="16"/>
    </w:rPr>
  </w:style>
  <w:style w:type="paragraph" w:styleId="CommentText">
    <w:name w:val="annotation text"/>
    <w:basedOn w:val="Normal"/>
    <w:semiHidden/>
    <w:rsid w:val="00FC2F03"/>
  </w:style>
  <w:style w:type="paragraph" w:styleId="CommentSubject">
    <w:name w:val="annotation subject"/>
    <w:basedOn w:val="CommentText"/>
    <w:next w:val="CommentText"/>
    <w:semiHidden/>
    <w:rsid w:val="00FC2F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2F03"/>
    <w:rPr>
      <w:rFonts w:ascii="Arial" w:hAnsi="Arial" w:cs="Arial"/>
      <w:sz w:val="36"/>
      <w:szCs w:val="36"/>
      <w:lang w:val="en-GB" w:eastAsia="zh-CN"/>
    </w:rPr>
  </w:style>
  <w:style w:type="paragraph" w:customStyle="1" w:styleId="B1">
    <w:name w:val="B1"/>
    <w:basedOn w:val="List"/>
    <w:rsid w:val="00FC2F03"/>
    <w:pPr>
      <w:spacing w:after="180"/>
      <w:jc w:val="left"/>
    </w:pPr>
    <w:rPr>
      <w:lang w:eastAsia="en-US"/>
    </w:rPr>
  </w:style>
  <w:style w:type="paragraph" w:customStyle="1" w:styleId="B2">
    <w:name w:val="B2"/>
    <w:basedOn w:val="List2"/>
    <w:rsid w:val="00FC2F03"/>
    <w:pPr>
      <w:spacing w:after="180"/>
      <w:jc w:val="left"/>
    </w:pPr>
    <w:rPr>
      <w:lang w:eastAsia="en-US"/>
    </w:rPr>
  </w:style>
  <w:style w:type="paragraph" w:customStyle="1" w:styleId="B3">
    <w:name w:val="B3"/>
    <w:basedOn w:val="List3"/>
    <w:rsid w:val="00FC2F03"/>
    <w:pPr>
      <w:spacing w:after="180"/>
      <w:jc w:val="left"/>
    </w:pPr>
    <w:rPr>
      <w:lang w:eastAsia="en-US"/>
    </w:rPr>
  </w:style>
  <w:style w:type="paragraph" w:customStyle="1" w:styleId="B4">
    <w:name w:val="B4"/>
    <w:basedOn w:val="List4"/>
    <w:rsid w:val="00FC2F03"/>
    <w:pPr>
      <w:spacing w:after="180"/>
      <w:jc w:val="left"/>
    </w:pPr>
    <w:rPr>
      <w:lang w:eastAsia="en-US"/>
    </w:rPr>
  </w:style>
  <w:style w:type="paragraph" w:customStyle="1" w:styleId="Proposal">
    <w:name w:val="Proposal"/>
    <w:basedOn w:val="Normal"/>
    <w:rsid w:val="00FC2F03"/>
    <w:pPr>
      <w:numPr>
        <w:numId w:val="3"/>
      </w:numPr>
      <w:tabs>
        <w:tab w:val="clear" w:pos="1304"/>
        <w:tab w:val="left" w:pos="1701"/>
      </w:tabs>
      <w:ind w:left="1701" w:hanging="1701"/>
    </w:pPr>
    <w:rPr>
      <w:b/>
      <w:bCs/>
    </w:rPr>
  </w:style>
  <w:style w:type="character" w:customStyle="1" w:styleId="BodyTextChar">
    <w:name w:val="Body Text Char"/>
    <w:link w:val="BodyText"/>
    <w:rsid w:val="00FC2F03"/>
    <w:rPr>
      <w:rFonts w:ascii="Arial" w:hAnsi="Arial"/>
      <w:lang w:val="en-GB" w:eastAsia="zh-CN"/>
    </w:rPr>
  </w:style>
  <w:style w:type="paragraph" w:customStyle="1" w:styleId="B5">
    <w:name w:val="B5"/>
    <w:basedOn w:val="List5"/>
    <w:rsid w:val="00FC2F03"/>
    <w:pPr>
      <w:spacing w:after="180"/>
      <w:jc w:val="left"/>
    </w:pPr>
    <w:rPr>
      <w:lang w:eastAsia="en-US"/>
    </w:rPr>
  </w:style>
  <w:style w:type="paragraph" w:customStyle="1" w:styleId="EX">
    <w:name w:val="EX"/>
    <w:basedOn w:val="Normal"/>
    <w:rsid w:val="00FC2F03"/>
    <w:pPr>
      <w:keepLines/>
      <w:spacing w:after="180"/>
      <w:ind w:left="1702" w:hanging="1418"/>
      <w:jc w:val="left"/>
    </w:pPr>
    <w:rPr>
      <w:lang w:eastAsia="en-US"/>
    </w:rPr>
  </w:style>
  <w:style w:type="paragraph" w:customStyle="1" w:styleId="EW">
    <w:name w:val="EW"/>
    <w:basedOn w:val="EX"/>
    <w:rsid w:val="00FC2F03"/>
    <w:pPr>
      <w:spacing w:after="0"/>
    </w:pPr>
  </w:style>
  <w:style w:type="paragraph" w:customStyle="1" w:styleId="TAL">
    <w:name w:val="TAL"/>
    <w:basedOn w:val="Normal"/>
    <w:rsid w:val="00FC2F03"/>
    <w:pPr>
      <w:keepNext/>
      <w:keepLines/>
      <w:spacing w:after="0"/>
      <w:jc w:val="left"/>
    </w:pPr>
    <w:rPr>
      <w:sz w:val="18"/>
      <w:lang w:eastAsia="en-US"/>
    </w:rPr>
  </w:style>
  <w:style w:type="paragraph" w:customStyle="1" w:styleId="TAC">
    <w:name w:val="TAC"/>
    <w:basedOn w:val="TAL"/>
    <w:rsid w:val="00FC2F03"/>
    <w:pPr>
      <w:jc w:val="center"/>
    </w:pPr>
  </w:style>
  <w:style w:type="paragraph" w:customStyle="1" w:styleId="TAH">
    <w:name w:val="TAH"/>
    <w:basedOn w:val="TAC"/>
    <w:rsid w:val="00FC2F03"/>
    <w:rPr>
      <w:b/>
    </w:rPr>
  </w:style>
  <w:style w:type="paragraph" w:customStyle="1" w:styleId="TAN">
    <w:name w:val="TAN"/>
    <w:basedOn w:val="TAL"/>
    <w:rsid w:val="00FC2F03"/>
    <w:pPr>
      <w:ind w:left="851" w:hanging="851"/>
    </w:pPr>
  </w:style>
  <w:style w:type="paragraph" w:customStyle="1" w:styleId="TAR">
    <w:name w:val="TAR"/>
    <w:basedOn w:val="TAL"/>
    <w:rsid w:val="00FC2F03"/>
    <w:pPr>
      <w:jc w:val="right"/>
    </w:pPr>
  </w:style>
  <w:style w:type="paragraph" w:customStyle="1" w:styleId="TH">
    <w:name w:val="TH"/>
    <w:basedOn w:val="Normal"/>
    <w:rsid w:val="00FC2F03"/>
    <w:pPr>
      <w:keepNext/>
      <w:keepLines/>
      <w:spacing w:before="60" w:after="180"/>
      <w:jc w:val="center"/>
    </w:pPr>
    <w:rPr>
      <w:b/>
      <w:lang w:eastAsia="en-US"/>
    </w:rPr>
  </w:style>
  <w:style w:type="paragraph" w:customStyle="1" w:styleId="TF">
    <w:name w:val="TF"/>
    <w:basedOn w:val="TH"/>
    <w:rsid w:val="00FC2F03"/>
    <w:pPr>
      <w:keepNext w:val="0"/>
      <w:spacing w:before="0" w:after="240"/>
    </w:pPr>
  </w:style>
  <w:style w:type="paragraph" w:customStyle="1" w:styleId="TT">
    <w:name w:val="TT"/>
    <w:basedOn w:val="Heading1"/>
    <w:next w:val="Normal"/>
    <w:rsid w:val="00FC2F03"/>
    <w:pPr>
      <w:numPr>
        <w:numId w:val="0"/>
      </w:numPr>
      <w:ind w:left="1134" w:hanging="1134"/>
      <w:outlineLvl w:val="9"/>
    </w:pPr>
    <w:rPr>
      <w:rFonts w:cs="Times New Roman"/>
      <w:szCs w:val="20"/>
      <w:lang w:eastAsia="en-US"/>
    </w:rPr>
  </w:style>
  <w:style w:type="paragraph" w:customStyle="1" w:styleId="ZA">
    <w:name w:val="ZA"/>
    <w:rsid w:val="00FC2F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2F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2F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2F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2F03"/>
  </w:style>
  <w:style w:type="paragraph" w:customStyle="1" w:styleId="ZH">
    <w:name w:val="ZH"/>
    <w:rsid w:val="00FC2F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2F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2F03"/>
    <w:pPr>
      <w:framePr w:hRule="auto" w:wrap="notBeside" w:y="852"/>
    </w:pPr>
    <w:rPr>
      <w:i w:val="0"/>
      <w:sz w:val="40"/>
    </w:rPr>
  </w:style>
  <w:style w:type="paragraph" w:customStyle="1" w:styleId="ZU">
    <w:name w:val="ZU"/>
    <w:rsid w:val="00FC2F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2F03"/>
    <w:pPr>
      <w:framePr w:wrap="notBeside" w:y="16161"/>
    </w:pPr>
  </w:style>
  <w:style w:type="paragraph" w:customStyle="1" w:styleId="FP">
    <w:name w:val="FP"/>
    <w:basedOn w:val="Normal"/>
    <w:rsid w:val="00FC2F03"/>
    <w:pPr>
      <w:spacing w:after="0"/>
      <w:jc w:val="left"/>
    </w:pPr>
    <w:rPr>
      <w:lang w:eastAsia="en-US"/>
    </w:rPr>
  </w:style>
  <w:style w:type="paragraph" w:customStyle="1" w:styleId="Observation">
    <w:name w:val="Observation"/>
    <w:basedOn w:val="Proposal"/>
    <w:qFormat/>
    <w:rsid w:val="00FC2F03"/>
    <w:pPr>
      <w:numPr>
        <w:numId w:val="13"/>
      </w:numPr>
      <w:ind w:left="1701" w:hanging="1701"/>
    </w:pPr>
  </w:style>
  <w:style w:type="paragraph" w:styleId="TableofFigures">
    <w:name w:val="table of figures"/>
    <w:basedOn w:val="Normal"/>
    <w:next w:val="Normal"/>
    <w:uiPriority w:val="99"/>
    <w:rsid w:val="00FC2F03"/>
    <w:pPr>
      <w:ind w:left="1418" w:hanging="1418"/>
      <w:jc w:val="left"/>
    </w:pPr>
    <w:rPr>
      <w:b/>
    </w:rPr>
  </w:style>
  <w:style w:type="paragraph" w:customStyle="1" w:styleId="Doc-text2">
    <w:name w:val="Doc-text2"/>
    <w:basedOn w:val="Normal"/>
    <w:link w:val="Doc-text2Char"/>
    <w:qFormat/>
    <w:rsid w:val="00FC2F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C2F03"/>
    <w:rPr>
      <w:rFonts w:ascii="Arial" w:eastAsia="MS Mincho" w:hAnsi="Arial"/>
      <w:szCs w:val="24"/>
      <w:lang w:val="en-GB" w:eastAsia="en-GB"/>
    </w:rPr>
  </w:style>
  <w:style w:type="character" w:customStyle="1" w:styleId="EditorsNoteChar">
    <w:name w:val="Editor's Note Char"/>
    <w:link w:val="EditorsNote"/>
    <w:rsid w:val="00627E6A"/>
    <w:rPr>
      <w:rFonts w:ascii="Arial" w:hAnsi="Arial"/>
      <w:color w:val="FF0000"/>
      <w:lang w:val="en-GB"/>
    </w:rPr>
  </w:style>
  <w:style w:type="paragraph" w:styleId="NormalWeb">
    <w:name w:val="Normal (Web)"/>
    <w:basedOn w:val="Normal"/>
    <w:uiPriority w:val="99"/>
    <w:unhideWhenUsed/>
    <w:rsid w:val="00627E6A"/>
    <w:pPr>
      <w:overflowPunct/>
      <w:autoSpaceDE/>
      <w:autoSpaceDN/>
      <w:adjustRightInd/>
      <w:spacing w:before="100" w:beforeAutospacing="1" w:after="100" w:afterAutospacing="1"/>
      <w:jc w:val="left"/>
      <w:textAlignment w:val="auto"/>
    </w:pPr>
    <w:rPr>
      <w:rFonts w:ascii="Times New Roman" w:hAnsi="Times New Roman"/>
      <w:sz w:val="24"/>
      <w:szCs w:val="24"/>
      <w:lang w:val="sv-SE" w:eastAsia="en-GB"/>
    </w:rPr>
  </w:style>
  <w:style w:type="table" w:styleId="TableGrid">
    <w:name w:val="Table Grid"/>
    <w:basedOn w:val="TableNormal"/>
    <w:uiPriority w:val="59"/>
    <w:rsid w:val="00281F23"/>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1F23"/>
    <w:pPr>
      <w:overflowPunct/>
      <w:autoSpaceDE/>
      <w:autoSpaceDN/>
      <w:adjustRightInd/>
      <w:spacing w:after="160" w:line="259" w:lineRule="auto"/>
      <w:ind w:left="720"/>
      <w:contextualSpacing/>
      <w:jc w:val="left"/>
      <w:textAlignment w:val="auto"/>
    </w:pPr>
    <w:rPr>
      <w:rFonts w:asciiTheme="minorHAnsi" w:eastAsia="DengXian" w:hAnsiTheme="minorHAnsi" w:cstheme="minorBidi"/>
      <w:sz w:val="22"/>
      <w:szCs w:val="22"/>
      <w:lang w:val="sv-SE" w:eastAsia="en-US"/>
    </w:rPr>
  </w:style>
  <w:style w:type="character" w:customStyle="1" w:styleId="ReferenceChar">
    <w:name w:val="Reference Char"/>
    <w:link w:val="Reference"/>
    <w:rsid w:val="000D7E9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DRAFT%20R2-1711971%20-%20TP%20on%20RRM-ASN.1%20DRAFT_update-3.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5NUHHDQN7SK2-1476151046-17447</_dlc_DocId>
    <_dlc_DocIdUrl xmlns="f166a696-7b5b-4ccd-9f0c-ffde0cceec81">
      <Url>https://ericsson.sharepoint.com/sites/star/_layouts/15/DocIdRedir.aspx?ID=5NUHHDQN7SK2-1476151046-17447</Url>
      <Description>5NUHHDQN7SK2-1476151046-17447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30FF94AE-700A-4B97-B040-CC813FA6E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645FD046-EDF0-4C40-9E7A-0ED89E664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1629</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Icaro</cp:lastModifiedBy>
  <cp:revision>3</cp:revision>
  <cp:lastPrinted>2008-01-31T16:09:00Z</cp:lastPrinted>
  <dcterms:created xsi:type="dcterms:W3CDTF">2018-02-15T20:25:00Z</dcterms:created>
  <dcterms:modified xsi:type="dcterms:W3CDTF">2018-02-15T20:25:00Z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65e64647-4bdc-43f8-b641-03f394a87879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